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E8" w:rsidRDefault="00ED6EB0">
      <w:pPr>
        <w:spacing w:after="111"/>
        <w:ind w:left="62"/>
        <w:jc w:val="center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55CE8" w:rsidRDefault="00ED6EB0">
      <w:pPr>
        <w:spacing w:after="0"/>
        <w:ind w:left="21" w:hanging="10"/>
        <w:jc w:val="center"/>
      </w:pPr>
      <w:r>
        <w:rPr>
          <w:sz w:val="24"/>
        </w:rPr>
        <w:t xml:space="preserve">ISTITUTO COMPRENSIVO 1 </w:t>
      </w:r>
    </w:p>
    <w:p w:rsidR="00555CE8" w:rsidRDefault="00ED6EB0">
      <w:pPr>
        <w:spacing w:after="0"/>
        <w:ind w:left="21" w:hanging="10"/>
        <w:jc w:val="center"/>
      </w:pPr>
      <w:r>
        <w:rPr>
          <w:sz w:val="24"/>
        </w:rPr>
        <w:t xml:space="preserve">San Lazzaro di Savena </w:t>
      </w:r>
    </w:p>
    <w:p w:rsidR="00555CE8" w:rsidRDefault="00ED6EB0">
      <w:pPr>
        <w:spacing w:after="0"/>
        <w:ind w:left="21" w:right="2" w:hanging="10"/>
        <w:jc w:val="center"/>
      </w:pPr>
      <w:r>
        <w:rPr>
          <w:sz w:val="24"/>
        </w:rPr>
        <w:t xml:space="preserve">Scuola Secondaria di I grado G. Rodari </w:t>
      </w:r>
    </w:p>
    <w:p w:rsidR="00555CE8" w:rsidRDefault="00ED6EB0">
      <w:pPr>
        <w:spacing w:after="0"/>
        <w:ind w:left="63"/>
        <w:jc w:val="center"/>
      </w:pPr>
      <w:r>
        <w:rPr>
          <w:b/>
          <w:sz w:val="24"/>
        </w:rPr>
        <w:t xml:space="preserve"> </w:t>
      </w:r>
    </w:p>
    <w:p w:rsidR="00555CE8" w:rsidRDefault="00ED6EB0">
      <w:pPr>
        <w:spacing w:after="0"/>
        <w:ind w:left="8"/>
        <w:jc w:val="center"/>
      </w:pPr>
      <w:r>
        <w:rPr>
          <w:b/>
          <w:sz w:val="24"/>
        </w:rPr>
        <w:t xml:space="preserve">Anno Scolastico 2017/18 </w:t>
      </w:r>
    </w:p>
    <w:p w:rsidR="00555CE8" w:rsidRDefault="00ED6EB0">
      <w:pPr>
        <w:spacing w:after="215"/>
        <w:ind w:left="7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55CE8" w:rsidRDefault="00ED6EB0">
      <w:pPr>
        <w:spacing w:after="235"/>
        <w:ind w:left="7"/>
        <w:jc w:val="center"/>
      </w:pPr>
      <w:r>
        <w:rPr>
          <w:rFonts w:ascii="Arial" w:eastAsia="Arial" w:hAnsi="Arial" w:cs="Arial"/>
          <w:b/>
        </w:rPr>
        <w:t xml:space="preserve">Programmazione Personalizzata Disciplinare   </w:t>
      </w:r>
    </w:p>
    <w:p w:rsidR="00555CE8" w:rsidRDefault="00ED6EB0">
      <w:pPr>
        <w:pStyle w:val="Titolo1"/>
      </w:pPr>
      <w:r>
        <w:t xml:space="preserve">BISOGNI EDUCATIVI SPECIALI </w:t>
      </w:r>
    </w:p>
    <w:p w:rsidR="00555CE8" w:rsidRDefault="00ED6EB0">
      <w:pPr>
        <w:spacing w:after="0"/>
        <w:ind w:left="5" w:hanging="10"/>
      </w:pPr>
      <w:r>
        <w:rPr>
          <w:sz w:val="24"/>
        </w:rPr>
        <w:t xml:space="preserve">DISCIPLINA: </w:t>
      </w:r>
    </w:p>
    <w:tbl>
      <w:tblPr>
        <w:tblStyle w:val="TableGrid"/>
        <w:tblW w:w="10459" w:type="dxa"/>
        <w:tblInd w:w="-9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555CE8">
        <w:trPr>
          <w:trHeight w:val="30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Alunno: </w:t>
            </w:r>
          </w:p>
        </w:tc>
      </w:tr>
      <w:tr w:rsidR="00555CE8">
        <w:trPr>
          <w:trHeight w:val="30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Classe: </w:t>
            </w:r>
          </w:p>
        </w:tc>
      </w:tr>
    </w:tbl>
    <w:p w:rsidR="00555CE8" w:rsidRDefault="00ED6EB0" w:rsidP="00A85DFE">
      <w:pPr>
        <w:spacing w:after="218"/>
        <w:ind w:left="1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ADEGUAMENTI </w:t>
      </w:r>
    </w:p>
    <w:p w:rsidR="00555CE8" w:rsidRDefault="00ED6EB0">
      <w:pPr>
        <w:spacing w:after="122"/>
        <w:ind w:left="-5" w:right="3148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Arial" w:eastAsia="Arial" w:hAnsi="Arial" w:cs="Arial"/>
          <w:sz w:val="20"/>
        </w:rPr>
        <w:t xml:space="preserve">programma di classe </w:t>
      </w:r>
    </w:p>
    <w:p w:rsidR="00555CE8" w:rsidRDefault="00ED6EB0">
      <w:pPr>
        <w:spacing w:after="122"/>
        <w:ind w:left="-5" w:right="3148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Arial" w:eastAsia="Arial" w:hAnsi="Arial" w:cs="Arial"/>
          <w:sz w:val="20"/>
        </w:rPr>
        <w:t>programma ridotto</w:t>
      </w:r>
      <w:r w:rsidR="00267406"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su contenuti selezionati </w:t>
      </w:r>
    </w:p>
    <w:p w:rsidR="00555CE8" w:rsidRDefault="00ED6EB0">
      <w:pPr>
        <w:spacing w:after="205" w:line="361" w:lineRule="auto"/>
        <w:ind w:left="-5" w:right="3148"/>
      </w:pPr>
      <w:r>
        <w:rPr>
          <w:rFonts w:ascii="Wingdings" w:eastAsia="Wingdings" w:hAnsi="Wingdings" w:cs="Wingdings"/>
          <w:sz w:val="24"/>
        </w:rPr>
        <w:t></w:t>
      </w:r>
      <w:r>
        <w:rPr>
          <w:rFonts w:ascii="Arial" w:eastAsia="Arial" w:hAnsi="Arial" w:cs="Arial"/>
          <w:sz w:val="20"/>
        </w:rPr>
        <w:t>programma ridotto e semplificato per il raggiungimento di obiettivi minimi</w:t>
      </w:r>
      <w: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ascii="Arial" w:eastAsia="Arial" w:hAnsi="Arial" w:cs="Arial"/>
          <w:sz w:val="20"/>
        </w:rPr>
        <w:t>altro:</w:t>
      </w:r>
      <w:r>
        <w:t xml:space="preserve"> </w:t>
      </w:r>
    </w:p>
    <w:p w:rsidR="00555CE8" w:rsidRDefault="00ED6EB0">
      <w:pPr>
        <w:pStyle w:val="Titolo2"/>
        <w:ind w:left="10"/>
      </w:pPr>
      <w:r>
        <w:t xml:space="preserve">CONTENUTI </w:t>
      </w:r>
    </w:p>
    <w:tbl>
      <w:tblPr>
        <w:tblStyle w:val="TableGrid"/>
        <w:tblW w:w="10459" w:type="dxa"/>
        <w:tblInd w:w="-9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I QUADRIMESTRE </w:t>
            </w:r>
          </w:p>
        </w:tc>
      </w:tr>
      <w:tr w:rsidR="00555CE8">
        <w:trPr>
          <w:trHeight w:val="334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34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34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II QUADRIMESTRE </w:t>
            </w:r>
          </w:p>
        </w:tc>
      </w:tr>
      <w:tr w:rsidR="00555CE8">
        <w:trPr>
          <w:trHeight w:val="334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3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555CE8" w:rsidRDefault="00555CE8">
      <w:pPr>
        <w:spacing w:after="0"/>
        <w:ind w:left="10"/>
      </w:pPr>
    </w:p>
    <w:tbl>
      <w:tblPr>
        <w:tblStyle w:val="TableGrid"/>
        <w:tblW w:w="10459" w:type="dxa"/>
        <w:tblInd w:w="-9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555CE8">
        <w:trPr>
          <w:trHeight w:val="36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b/>
                <w:sz w:val="24"/>
              </w:rPr>
              <w:t>STRATEGIE</w:t>
            </w: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235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adattamento competenze/contenuti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differenziazione interventi didattici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affiancamento/guida nell’attività comune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attività di piccolo gruppo e/o laboratoriali  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tutoraggio </w:t>
            </w:r>
          </w:p>
          <w:p w:rsidR="00555CE8" w:rsidRDefault="00ED6EB0">
            <w:pPr>
              <w:numPr>
                <w:ilvl w:val="0"/>
                <w:numId w:val="1"/>
              </w:numPr>
              <w:spacing w:after="0"/>
              <w:ind w:hanging="269"/>
            </w:pPr>
            <w:r>
              <w:rPr>
                <w:sz w:val="24"/>
              </w:rPr>
              <w:t xml:space="preserve">altro______________________________________ </w:t>
            </w:r>
          </w:p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30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b/>
                <w:sz w:val="24"/>
              </w:rPr>
              <w:t>MAERIALI E STRUMENTI</w:t>
            </w:r>
            <w:r>
              <w:rPr>
                <w:sz w:val="24"/>
              </w:rPr>
              <w:t xml:space="preserve"> </w:t>
            </w:r>
          </w:p>
        </w:tc>
      </w:tr>
      <w:tr w:rsidR="00555CE8">
        <w:trPr>
          <w:trHeight w:val="2353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555CE8" w:rsidRDefault="00ED6EB0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sz w:val="24"/>
              </w:rPr>
              <w:t xml:space="preserve">tabelle, mappe, sintesi, schemi </w:t>
            </w:r>
          </w:p>
          <w:p w:rsidR="00555CE8" w:rsidRDefault="00ED6EB0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sz w:val="24"/>
              </w:rPr>
              <w:t xml:space="preserve">uso di materiali differenziati          </w:t>
            </w:r>
          </w:p>
          <w:p w:rsidR="00555CE8" w:rsidRDefault="00ED6EB0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sz w:val="24"/>
              </w:rPr>
              <w:t xml:space="preserve">testi scolastici con allegati CD ROM </w:t>
            </w:r>
          </w:p>
          <w:p w:rsidR="00555CE8" w:rsidRDefault="00ED6EB0">
            <w:pPr>
              <w:spacing w:after="0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PC/software didattici </w:t>
            </w:r>
          </w:p>
          <w:p w:rsidR="00555CE8" w:rsidRDefault="00ED6EB0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sz w:val="24"/>
              </w:rPr>
              <w:t xml:space="preserve">calcolatrice </w:t>
            </w:r>
          </w:p>
          <w:p w:rsidR="00555CE8" w:rsidRDefault="00ED6EB0">
            <w:pPr>
              <w:numPr>
                <w:ilvl w:val="0"/>
                <w:numId w:val="2"/>
              </w:numPr>
              <w:spacing w:after="0"/>
              <w:ind w:hanging="269"/>
            </w:pPr>
            <w:r>
              <w:rPr>
                <w:sz w:val="24"/>
              </w:rPr>
              <w:t xml:space="preserve">altro______________________________________ </w:t>
            </w:r>
          </w:p>
          <w:p w:rsidR="00555CE8" w:rsidRDefault="00ED6EB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55CE8">
        <w:trPr>
          <w:trHeight w:val="30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b/>
                <w:sz w:val="24"/>
              </w:rPr>
              <w:t xml:space="preserve">VERIFICHE </w:t>
            </w:r>
          </w:p>
        </w:tc>
      </w:tr>
      <w:tr w:rsidR="00555CE8">
        <w:trPr>
          <w:trHeight w:val="338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E8" w:rsidRDefault="00ED6EB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differenziate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prove V/F, scelte multiple, completamento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graduate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tempi di verifica più lunghi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l'uso di mappe - schemi - immagini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testo verifica scritta in digitale e/o stampato maiuscolo </w:t>
            </w:r>
          </w:p>
          <w:p w:rsidR="00555CE8" w:rsidRDefault="00ED6EB0">
            <w:pPr>
              <w:spacing w:after="0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sz w:val="24"/>
              </w:rPr>
              <w:t xml:space="preserve">lettura del testo della verifica scritta da parte dell'insegnante 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riduzione/selezione della quantità di esercizi nelle verifiche scritte 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prove orali in compensazione alle prove scritte </w:t>
            </w:r>
          </w:p>
          <w:p w:rsidR="00555CE8" w:rsidRDefault="00ED6EB0">
            <w:pPr>
              <w:numPr>
                <w:ilvl w:val="0"/>
                <w:numId w:val="3"/>
              </w:numPr>
              <w:spacing w:after="0"/>
              <w:ind w:hanging="269"/>
            </w:pPr>
            <w:r>
              <w:rPr>
                <w:sz w:val="24"/>
              </w:rPr>
              <w:t xml:space="preserve">altro______________________________________ </w:t>
            </w:r>
          </w:p>
        </w:tc>
      </w:tr>
    </w:tbl>
    <w:p w:rsidR="00555CE8" w:rsidRDefault="00ED6EB0">
      <w:pPr>
        <w:spacing w:after="0"/>
        <w:ind w:left="63"/>
        <w:jc w:val="center"/>
      </w:pPr>
      <w:r>
        <w:rPr>
          <w:b/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spacing w:after="0"/>
        <w:ind w:left="10"/>
      </w:pPr>
      <w:r>
        <w:rPr>
          <w:sz w:val="24"/>
        </w:rPr>
        <w:t xml:space="preserve"> </w:t>
      </w:r>
    </w:p>
    <w:p w:rsidR="00555CE8" w:rsidRDefault="00ED6EB0">
      <w:pPr>
        <w:tabs>
          <w:tab w:val="center" w:pos="4021"/>
        </w:tabs>
        <w:spacing w:after="0"/>
        <w:ind w:left="-5"/>
      </w:pP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</w:rPr>
        <w:t xml:space="preserve">DOCENTE </w:t>
      </w:r>
    </w:p>
    <w:p w:rsidR="00555CE8" w:rsidRDefault="00ED6EB0">
      <w:pPr>
        <w:spacing w:after="48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6650736" cy="6096"/>
                <wp:effectExtent l="0" t="0" r="0" b="0"/>
                <wp:docPr id="2440" name="Group 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36" cy="6096"/>
                          <a:chOff x="0" y="0"/>
                          <a:chExt cx="6650736" cy="6096"/>
                        </a:xfrm>
                      </wpg:grpSpPr>
                      <wps:wsp>
                        <wps:cNvPr id="2810" name="Shape 2810"/>
                        <wps:cNvSpPr/>
                        <wps:spPr>
                          <a:xfrm>
                            <a:off x="0" y="0"/>
                            <a:ext cx="2257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79" h="9144">
                                <a:moveTo>
                                  <a:pt x="0" y="0"/>
                                </a:moveTo>
                                <a:lnTo>
                                  <a:pt x="2257679" y="0"/>
                                </a:lnTo>
                                <a:lnTo>
                                  <a:pt x="2257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2248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2254631" y="0"/>
                            <a:ext cx="4396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105" h="9144">
                                <a:moveTo>
                                  <a:pt x="0" y="0"/>
                                </a:moveTo>
                                <a:lnTo>
                                  <a:pt x="4396105" y="0"/>
                                </a:lnTo>
                                <a:lnTo>
                                  <a:pt x="4396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0" style="width:523.68pt;height:0.47998pt;mso-position-horizontal-relative:char;mso-position-vertical-relative:line" coordsize="66507,60">
                <v:shape id="Shape 2813" style="position:absolute;width:22576;height:91;left:0;top:0;" coordsize="2257679,9144" path="m0,0l2257679,0l2257679,9144l0,9144l0,0">
                  <v:stroke weight="0pt" endcap="flat" joinstyle="miter" miterlimit="10" on="false" color="#000000" opacity="0"/>
                  <v:fill on="true" color="#000000"/>
                </v:shape>
                <v:shape id="Shape 2814" style="position:absolute;width:91;height:91;left:224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15" style="position:absolute;width:43961;height:91;left:22546;top:0;" coordsize="4396105,9144" path="m0,0l4396105,0l4396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5CE8" w:rsidRDefault="00ED6EB0" w:rsidP="00A85DFE">
      <w:pPr>
        <w:spacing w:after="3378"/>
        <w:ind w:left="10"/>
      </w:pPr>
      <w:r>
        <w:rPr>
          <w:sz w:val="24"/>
        </w:rPr>
        <w:t xml:space="preserve"> </w:t>
      </w:r>
    </w:p>
    <w:sectPr w:rsidR="00555CE8">
      <w:footerReference w:type="default" r:id="rId9"/>
      <w:pgSz w:w="11906" w:h="16838"/>
      <w:pgMar w:top="720" w:right="719" w:bottom="452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B0" w:rsidRDefault="00ED6EB0" w:rsidP="00267406">
      <w:pPr>
        <w:spacing w:after="0" w:line="240" w:lineRule="auto"/>
      </w:pPr>
      <w:r>
        <w:separator/>
      </w:r>
    </w:p>
  </w:endnote>
  <w:endnote w:type="continuationSeparator" w:id="0">
    <w:p w:rsidR="00ED6EB0" w:rsidRDefault="00ED6EB0" w:rsidP="0026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06" w:rsidRDefault="00267406" w:rsidP="00267406">
    <w:pPr>
      <w:spacing w:after="0"/>
      <w:ind w:left="10" w:right="-15" w:hanging="10"/>
      <w:jc w:val="right"/>
    </w:pPr>
    <w:r>
      <w:t xml:space="preserve">BES Programmazione disciplinare </w:t>
    </w:r>
  </w:p>
  <w:p w:rsidR="00267406" w:rsidRDefault="0026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B0" w:rsidRDefault="00ED6EB0" w:rsidP="00267406">
      <w:pPr>
        <w:spacing w:after="0" w:line="240" w:lineRule="auto"/>
      </w:pPr>
      <w:r>
        <w:separator/>
      </w:r>
    </w:p>
  </w:footnote>
  <w:footnote w:type="continuationSeparator" w:id="0">
    <w:p w:rsidR="00ED6EB0" w:rsidRDefault="00ED6EB0" w:rsidP="0026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322"/>
    <w:multiLevelType w:val="hybridMultilevel"/>
    <w:tmpl w:val="14CC3030"/>
    <w:lvl w:ilvl="0" w:tplc="FDD2F102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98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C96D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E454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A38F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A4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2817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69A3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73E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7389A"/>
    <w:multiLevelType w:val="hybridMultilevel"/>
    <w:tmpl w:val="4FAA7D22"/>
    <w:lvl w:ilvl="0" w:tplc="E20A1D08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637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C12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6702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2751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4B3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A287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2F32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2E1E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066D7D"/>
    <w:multiLevelType w:val="hybridMultilevel"/>
    <w:tmpl w:val="23BC2DAA"/>
    <w:lvl w:ilvl="0" w:tplc="5C849056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4E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5EC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CF4A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2C4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87B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4A1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A0D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B9B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E8"/>
    <w:rsid w:val="00267406"/>
    <w:rsid w:val="00555CE8"/>
    <w:rsid w:val="00A85DFE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F578"/>
  <w15:docId w15:val="{59693DFA-6BAB-453B-A762-33F2A56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0"/>
      <w:ind w:left="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8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40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6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4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3B43-B7AD-488A-BD5F-C2829AF3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BINDA</dc:creator>
  <cp:keywords/>
  <cp:lastModifiedBy>DANIELE BINDA</cp:lastModifiedBy>
  <cp:revision>3</cp:revision>
  <dcterms:created xsi:type="dcterms:W3CDTF">2017-11-20T20:31:00Z</dcterms:created>
  <dcterms:modified xsi:type="dcterms:W3CDTF">2017-11-20T20:33:00Z</dcterms:modified>
</cp:coreProperties>
</file>