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25625" w:rsidRDefault="00325625" w:rsidP="00205B3D">
      <w:pPr>
        <w:shd w:val="clear" w:color="auto" w:fill="FFFFFF"/>
        <w:spacing w:after="0" w:line="196" w:lineRule="atLeast"/>
        <w:ind w:left="-142"/>
        <w:rPr>
          <w:rFonts w:ascii="Arial" w:hAnsi="Arial" w:cs="Arial"/>
          <w:b/>
          <w:color w:val="FF0000"/>
          <w:sz w:val="26"/>
          <w:szCs w:val="26"/>
          <w:u w:val="single"/>
        </w:rPr>
      </w:pPr>
    </w:p>
    <w:p w:rsidR="00296289" w:rsidRPr="00A702A0" w:rsidRDefault="00205B3D" w:rsidP="00066464">
      <w:pPr>
        <w:shd w:val="clear" w:color="auto" w:fill="FFFFFF"/>
        <w:spacing w:after="0" w:line="196" w:lineRule="atLeast"/>
        <w:ind w:left="-142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702A0">
        <w:rPr>
          <w:rFonts w:ascii="Arial" w:hAnsi="Arial" w:cs="Arial"/>
          <w:b/>
          <w:color w:val="FF0000"/>
          <w:sz w:val="24"/>
          <w:szCs w:val="24"/>
        </w:rPr>
        <w:t>ALUNNI CON SVANTAGGIO LINGUISTICO E CULTURALE</w:t>
      </w:r>
    </w:p>
    <w:p w:rsidR="00CA630B" w:rsidRDefault="00CA630B" w:rsidP="00205B3D">
      <w:pPr>
        <w:shd w:val="clear" w:color="auto" w:fill="FFFFFF"/>
        <w:spacing w:after="0" w:line="196" w:lineRule="atLeast"/>
        <w:ind w:left="-142"/>
        <w:rPr>
          <w:rFonts w:ascii="Arial" w:hAnsi="Arial" w:cs="Arial"/>
          <w:b/>
          <w:color w:val="FF0000"/>
          <w:sz w:val="26"/>
          <w:szCs w:val="26"/>
          <w:u w:val="single"/>
        </w:rPr>
      </w:pPr>
    </w:p>
    <w:p w:rsidR="00325625" w:rsidRPr="00A702A0" w:rsidRDefault="00325625" w:rsidP="00325625">
      <w:pPr>
        <w:jc w:val="center"/>
        <w:rPr>
          <w:b/>
          <w:color w:val="FF0000"/>
          <w:sz w:val="28"/>
          <w:szCs w:val="28"/>
          <w:u w:val="single"/>
        </w:rPr>
      </w:pPr>
      <w:r w:rsidRPr="00A702A0">
        <w:rPr>
          <w:b/>
          <w:color w:val="FF0000"/>
          <w:sz w:val="28"/>
          <w:szCs w:val="28"/>
          <w:u w:val="single"/>
        </w:rPr>
        <w:t>RIFERIMENTI NORMATIVI E INDICA</w:t>
      </w:r>
      <w:r w:rsidR="00A702A0">
        <w:rPr>
          <w:b/>
          <w:color w:val="FF0000"/>
          <w:sz w:val="28"/>
          <w:szCs w:val="28"/>
          <w:u w:val="single"/>
        </w:rPr>
        <w:t>ZIONI OPERATIVE</w:t>
      </w:r>
      <w:r w:rsidRPr="00A702A0">
        <w:rPr>
          <w:b/>
          <w:color w:val="FF0000"/>
          <w:sz w:val="28"/>
          <w:szCs w:val="28"/>
          <w:u w:val="single"/>
        </w:rPr>
        <w:t xml:space="preserve">  </w:t>
      </w:r>
    </w:p>
    <w:p w:rsidR="00872881" w:rsidRDefault="00872881" w:rsidP="005A2DF1"/>
    <w:p w:rsidR="00325625" w:rsidRDefault="005A2DF1" w:rsidP="00872881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r w:rsidRPr="00872881">
        <w:rPr>
          <w:rFonts w:ascii="Arial" w:hAnsi="Arial" w:cs="Arial"/>
        </w:rPr>
        <w:t xml:space="preserve">In merito all’accoglienza degli alunni con cittadinanza non italiana, il nostro Istituto ha elaborato, in linea con le normative (PPR 31 /8/1999, n.394)  </w:t>
      </w:r>
      <w:r w:rsidRPr="00A702A0">
        <w:rPr>
          <w:rFonts w:ascii="Arial" w:hAnsi="Arial" w:cs="Arial"/>
          <w:color w:val="FF0000"/>
        </w:rPr>
        <w:t>il “Protocollo di accoglienza “</w:t>
      </w:r>
      <w:r w:rsidRPr="00872881">
        <w:rPr>
          <w:rFonts w:ascii="Arial" w:hAnsi="Arial" w:cs="Arial"/>
        </w:rPr>
        <w:t xml:space="preserve">  che disciplina le procedure di accoglienza e integrazione degli alunni stranieri.</w:t>
      </w:r>
    </w:p>
    <w:p w:rsidR="00872881" w:rsidRPr="00872881" w:rsidRDefault="00872881" w:rsidP="00872881">
      <w:pPr>
        <w:pStyle w:val="Paragrafoelenco"/>
        <w:rPr>
          <w:rFonts w:ascii="Arial" w:hAnsi="Arial" w:cs="Arial"/>
        </w:rPr>
      </w:pPr>
    </w:p>
    <w:p w:rsidR="005A2DF1" w:rsidRDefault="00872881" w:rsidP="00872881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r w:rsidRPr="00872881">
        <w:rPr>
          <w:rFonts w:ascii="Arial" w:hAnsi="Arial" w:cs="Arial"/>
        </w:rPr>
        <w:t xml:space="preserve">Le procedure sono in linea con quanto indicato dalla </w:t>
      </w:r>
      <w:r w:rsidR="005A2DF1" w:rsidRPr="00872881">
        <w:rPr>
          <w:rFonts w:ascii="Arial" w:hAnsi="Arial" w:cs="Arial"/>
        </w:rPr>
        <w:t xml:space="preserve"> la C.M. n.24 ,del 1/3/2006, “Linee guida per l’accoglienza e l’integrazione degli alunni stranieri” e le successive “Linee guida del 2014”</w:t>
      </w:r>
      <w:r w:rsidRPr="00872881">
        <w:rPr>
          <w:rFonts w:ascii="Arial" w:hAnsi="Arial" w:cs="Arial"/>
        </w:rPr>
        <w:t xml:space="preserve">, che </w:t>
      </w:r>
      <w:r w:rsidR="005A2DF1" w:rsidRPr="00872881">
        <w:rPr>
          <w:rFonts w:ascii="Arial" w:hAnsi="Arial" w:cs="Arial"/>
        </w:rPr>
        <w:t xml:space="preserve"> hanno fornito un quadro riassuntivo dei indicazioni per l’organizzazione delle misure volte all’inserimento degli alunni di lingua non italiana.</w:t>
      </w:r>
    </w:p>
    <w:p w:rsidR="00872881" w:rsidRPr="00872881" w:rsidRDefault="00872881" w:rsidP="00872881">
      <w:pPr>
        <w:pStyle w:val="Paragrafoelenco"/>
        <w:rPr>
          <w:rFonts w:ascii="Arial" w:hAnsi="Arial" w:cs="Arial"/>
        </w:rPr>
      </w:pPr>
    </w:p>
    <w:p w:rsidR="005A2DF1" w:rsidRDefault="005A2DF1" w:rsidP="00993578">
      <w:pPr>
        <w:pStyle w:val="Paragrafoelenco"/>
        <w:numPr>
          <w:ilvl w:val="0"/>
          <w:numId w:val="14"/>
        </w:numPr>
        <w:spacing w:before="240"/>
        <w:rPr>
          <w:rFonts w:ascii="Arial" w:hAnsi="Arial" w:cs="Arial"/>
        </w:rPr>
      </w:pPr>
      <w:r w:rsidRPr="00872881">
        <w:rPr>
          <w:rFonts w:ascii="Arial" w:hAnsi="Arial" w:cs="Arial"/>
        </w:rPr>
        <w:t xml:space="preserve">Dall’anno scolastico 2014/2015 è stato istituito a livello generale </w:t>
      </w:r>
      <w:r w:rsidRPr="00A702A0">
        <w:rPr>
          <w:rFonts w:ascii="Arial" w:hAnsi="Arial" w:cs="Arial"/>
          <w:color w:val="FF0000"/>
        </w:rPr>
        <w:t>un “Protocollo d’Accoglienza della città di Bologna”</w:t>
      </w:r>
      <w:r w:rsidRPr="00872881">
        <w:rPr>
          <w:rFonts w:ascii="Arial" w:hAnsi="Arial" w:cs="Arial"/>
        </w:rPr>
        <w:t xml:space="preserve"> </w:t>
      </w:r>
      <w:r w:rsidR="00872881" w:rsidRPr="00872881">
        <w:rPr>
          <w:rFonts w:ascii="Arial" w:hAnsi="Arial" w:cs="Arial"/>
        </w:rPr>
        <w:t xml:space="preserve"> allo scopo di coordinare </w:t>
      </w:r>
      <w:r w:rsidRPr="00872881">
        <w:rPr>
          <w:rFonts w:ascii="Arial" w:hAnsi="Arial" w:cs="Arial"/>
        </w:rPr>
        <w:t xml:space="preserve"> le prassi </w:t>
      </w:r>
      <w:r w:rsidR="00872881" w:rsidRPr="00872881">
        <w:rPr>
          <w:rFonts w:ascii="Arial" w:hAnsi="Arial" w:cs="Arial"/>
        </w:rPr>
        <w:t xml:space="preserve">attuate </w:t>
      </w:r>
      <w:r w:rsidRPr="00872881">
        <w:rPr>
          <w:rFonts w:ascii="Arial" w:hAnsi="Arial" w:cs="Arial"/>
        </w:rPr>
        <w:t xml:space="preserve"> dai singoli istituti</w:t>
      </w:r>
      <w:r w:rsidR="00872881" w:rsidRPr="00872881">
        <w:rPr>
          <w:rFonts w:ascii="Arial" w:hAnsi="Arial" w:cs="Arial"/>
        </w:rPr>
        <w:t xml:space="preserve"> e di riorganizzare l’accoglienza attraverso l’istituzione di cinque Scuole Polo  che gestiscono la prima fase dell’accoglienza dei minori.</w:t>
      </w:r>
    </w:p>
    <w:p w:rsidR="00993578" w:rsidRPr="00993578" w:rsidRDefault="00993578" w:rsidP="00993578">
      <w:pPr>
        <w:pStyle w:val="Paragrafoelenco"/>
        <w:rPr>
          <w:rFonts w:ascii="Arial" w:hAnsi="Arial" w:cs="Arial"/>
        </w:rPr>
      </w:pPr>
    </w:p>
    <w:p w:rsidR="008206BD" w:rsidRPr="00993578" w:rsidRDefault="00993578" w:rsidP="00993578">
      <w:pPr>
        <w:pStyle w:val="Paragrafoelenco"/>
        <w:numPr>
          <w:ilvl w:val="0"/>
          <w:numId w:val="14"/>
        </w:numPr>
        <w:spacing w:before="240"/>
        <w:rPr>
          <w:rFonts w:ascii="Arial" w:hAnsi="Arial" w:cs="Arial"/>
        </w:rPr>
      </w:pPr>
      <w:r w:rsidRPr="00993578">
        <w:rPr>
          <w:rFonts w:ascii="Arial" w:hAnsi="Arial" w:cs="Arial"/>
        </w:rPr>
        <w:t xml:space="preserve">Il </w:t>
      </w:r>
      <w:r w:rsidR="008206BD" w:rsidRPr="00993578">
        <w:rPr>
          <w:rFonts w:ascii="Arial" w:hAnsi="Arial" w:cs="Arial"/>
        </w:rPr>
        <w:t xml:space="preserve"> 29/3/2016</w:t>
      </w:r>
      <w:r w:rsidRPr="00993578">
        <w:rPr>
          <w:rFonts w:ascii="Arial" w:hAnsi="Arial" w:cs="Arial"/>
        </w:rPr>
        <w:t xml:space="preserve"> è stata approvata a livello regionale </w:t>
      </w:r>
      <w:r w:rsidR="008206BD" w:rsidRPr="00993578">
        <w:rPr>
          <w:rFonts w:ascii="Arial" w:hAnsi="Arial" w:cs="Arial"/>
        </w:rPr>
        <w:t xml:space="preserve"> la delibera relativa alla “</w:t>
      </w:r>
      <w:r w:rsidR="008206BD" w:rsidRPr="00A702A0">
        <w:rPr>
          <w:rFonts w:ascii="Arial" w:hAnsi="Arial" w:cs="Arial"/>
          <w:color w:val="FF0000"/>
        </w:rPr>
        <w:t xml:space="preserve">Strategia regionale per l’inclusione di Rom e </w:t>
      </w:r>
      <w:proofErr w:type="spellStart"/>
      <w:r w:rsidR="008206BD" w:rsidRPr="00A702A0">
        <w:rPr>
          <w:rFonts w:ascii="Arial" w:hAnsi="Arial" w:cs="Arial"/>
          <w:color w:val="FF0000"/>
        </w:rPr>
        <w:t>Sinti</w:t>
      </w:r>
      <w:proofErr w:type="spellEnd"/>
      <w:r w:rsidR="008206BD" w:rsidRPr="00A702A0">
        <w:rPr>
          <w:rFonts w:ascii="Arial" w:hAnsi="Arial" w:cs="Arial"/>
          <w:color w:val="FF0000"/>
        </w:rPr>
        <w:t xml:space="preserve"> “,</w:t>
      </w:r>
      <w:r w:rsidR="008206BD" w:rsidRPr="00993578">
        <w:rPr>
          <w:rFonts w:ascii="Arial" w:hAnsi="Arial" w:cs="Arial"/>
        </w:rPr>
        <w:t xml:space="preserve">  lo strumento di indirizzo e programmazione degli interventi per l'inclusione di queste comunità</w:t>
      </w:r>
      <w:r w:rsidRPr="00993578">
        <w:rPr>
          <w:rFonts w:ascii="Arial" w:hAnsi="Arial" w:cs="Arial"/>
        </w:rPr>
        <w:t xml:space="preserve"> con precisi rifermenti al settore dell’istruzione.</w:t>
      </w:r>
    </w:p>
    <w:p w:rsidR="00872881" w:rsidRPr="00872881" w:rsidRDefault="00872881" w:rsidP="00872881">
      <w:pPr>
        <w:pStyle w:val="Paragrafoelenco"/>
        <w:rPr>
          <w:rFonts w:ascii="Arial" w:hAnsi="Arial" w:cs="Arial"/>
        </w:rPr>
      </w:pPr>
    </w:p>
    <w:p w:rsidR="00872881" w:rsidRPr="00872881" w:rsidRDefault="00872881" w:rsidP="00872881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r w:rsidRPr="00872881">
        <w:rPr>
          <w:rFonts w:ascii="Arial" w:hAnsi="Arial" w:cs="Arial"/>
        </w:rPr>
        <w:t>Il nostro Istituto, in ottemperanza alla legge, supporta l’ingresso degl</w:t>
      </w:r>
      <w:r w:rsidR="00A702A0">
        <w:rPr>
          <w:rFonts w:ascii="Arial" w:hAnsi="Arial" w:cs="Arial"/>
        </w:rPr>
        <w:t xml:space="preserve">i alunni stranieri e degli alunni nomadi </w:t>
      </w:r>
      <w:r w:rsidRPr="00872881">
        <w:rPr>
          <w:rFonts w:ascii="Arial" w:hAnsi="Arial" w:cs="Arial"/>
        </w:rPr>
        <w:t>attraverso modalità che ne favoriscano il graduale inserimento nella classe e nel contesto scolastico.</w:t>
      </w:r>
    </w:p>
    <w:p w:rsidR="005A2DF1" w:rsidRDefault="00872881" w:rsidP="0032562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72881">
        <w:rPr>
          <w:rFonts w:ascii="Arial" w:hAnsi="Arial" w:cs="Arial"/>
          <w:b/>
          <w:color w:val="FF0000"/>
          <w:sz w:val="28"/>
          <w:szCs w:val="28"/>
        </w:rPr>
        <w:t>AZIONI E STRATEGIE</w:t>
      </w:r>
    </w:p>
    <w:p w:rsidR="00A702A0" w:rsidRPr="00872881" w:rsidRDefault="00A702A0" w:rsidP="0032562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25625" w:rsidRPr="00872881" w:rsidRDefault="00872881" w:rsidP="00325625">
      <w:pPr>
        <w:rPr>
          <w:rFonts w:ascii="Arial" w:eastAsia="Times New Roman" w:hAnsi="Arial" w:cs="Arial"/>
          <w:lang w:eastAsia="it-IT"/>
        </w:rPr>
      </w:pPr>
      <w:r w:rsidRPr="00872881">
        <w:rPr>
          <w:rFonts w:ascii="Arial" w:hAnsi="Arial" w:cs="Arial"/>
        </w:rPr>
        <w:t xml:space="preserve">La </w:t>
      </w:r>
      <w:r w:rsidR="00325625" w:rsidRPr="00872881">
        <w:rPr>
          <w:rFonts w:ascii="Arial" w:hAnsi="Arial" w:cs="Arial"/>
        </w:rPr>
        <w:t xml:space="preserve"> personalizzazione degli apprendimenti e la valorizzazione delle diversità, nella prospettiva dello sviluppo delle potenzialità di ciascuno, sono principi costituzionali del nostro ordinamento scolastico recepiti nel DPR 275/99, laddove è detto che “</w:t>
      </w:r>
      <w:r w:rsidR="00325625" w:rsidRPr="00E125E7">
        <w:rPr>
          <w:rFonts w:ascii="Arial" w:hAnsi="Arial" w:cs="Arial"/>
          <w:i/>
        </w:rPr>
        <w:t>Nell’esercizio dell’autonomia didattica,  le istituzioni scolastiche possono adottare tutte le forme di flessibilità che ritengono opportune e finalizzati all’attivazione di percorsi didattici alternativi individualizzati, nel rispetto del principio generale dell’integrazione degli alunni nella classe e nel gruppo(art.4</w:t>
      </w:r>
      <w:r w:rsidR="00325625" w:rsidRPr="00872881">
        <w:rPr>
          <w:rFonts w:ascii="Arial" w:hAnsi="Arial" w:cs="Arial"/>
        </w:rPr>
        <w:t>)</w:t>
      </w:r>
      <w:r w:rsidR="00325625" w:rsidRPr="00872881">
        <w:rPr>
          <w:rFonts w:ascii="Arial" w:eastAsia="Times New Roman" w:hAnsi="Arial" w:cs="Arial"/>
          <w:lang w:eastAsia="it-IT"/>
        </w:rPr>
        <w:t xml:space="preserve"> </w:t>
      </w:r>
      <w:r w:rsidRPr="00872881">
        <w:rPr>
          <w:rFonts w:ascii="Arial" w:eastAsia="Times New Roman" w:hAnsi="Arial" w:cs="Arial"/>
          <w:lang w:eastAsia="it-IT"/>
        </w:rPr>
        <w:t>.</w:t>
      </w:r>
    </w:p>
    <w:p w:rsidR="00872881" w:rsidRPr="00E125E7" w:rsidRDefault="00E125E7" w:rsidP="00E125E7">
      <w:pPr>
        <w:rPr>
          <w:rFonts w:ascii="Arial" w:eastAsia="Times New Roman" w:hAnsi="Arial" w:cs="Arial"/>
          <w:lang w:eastAsia="it-IT"/>
        </w:rPr>
      </w:pPr>
      <w:r w:rsidRPr="00E125E7">
        <w:rPr>
          <w:rFonts w:ascii="Arial" w:eastAsia="Times New Roman" w:hAnsi="Arial" w:cs="Arial"/>
          <w:lang w:eastAsia="it-IT"/>
        </w:rPr>
        <w:t xml:space="preserve">Vengono  </w:t>
      </w:r>
      <w:r>
        <w:rPr>
          <w:rFonts w:ascii="Arial" w:eastAsia="Times New Roman" w:hAnsi="Arial" w:cs="Arial"/>
          <w:lang w:eastAsia="it-IT"/>
        </w:rPr>
        <w:t xml:space="preserve">pertanto realizzate </w:t>
      </w:r>
      <w:r w:rsidRPr="00E125E7">
        <w:rPr>
          <w:rFonts w:ascii="Arial" w:eastAsia="Times New Roman" w:hAnsi="Arial" w:cs="Arial"/>
          <w:lang w:eastAsia="it-IT"/>
        </w:rPr>
        <w:t xml:space="preserve"> attività che coinvolgono sia il personale interno alla scuola sia esterno, in particolare con il supporto degli enti locali</w:t>
      </w:r>
      <w:r>
        <w:rPr>
          <w:rFonts w:ascii="Arial" w:eastAsia="Times New Roman" w:hAnsi="Arial" w:cs="Arial"/>
          <w:lang w:eastAsia="it-IT"/>
        </w:rPr>
        <w:t>. In particolare:</w:t>
      </w:r>
    </w:p>
    <w:p w:rsidR="00E125E7" w:rsidRDefault="00E125E7" w:rsidP="00E125E7">
      <w:pPr>
        <w:pStyle w:val="Paragrafoelenco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E125E7">
        <w:rPr>
          <w:rFonts w:ascii="Arial" w:hAnsi="Arial" w:cs="Arial"/>
        </w:rPr>
        <w:t xml:space="preserve">Vengono organizzati corsi intensivi di Italiano L2 </w:t>
      </w:r>
      <w:r>
        <w:rPr>
          <w:rFonts w:ascii="Arial" w:hAnsi="Arial" w:cs="Arial"/>
        </w:rPr>
        <w:t xml:space="preserve">di primo </w:t>
      </w:r>
      <w:r w:rsidRPr="00E125E7">
        <w:rPr>
          <w:rFonts w:ascii="Arial" w:hAnsi="Arial" w:cs="Arial"/>
        </w:rPr>
        <w:t xml:space="preserve"> live</w:t>
      </w:r>
      <w:r>
        <w:rPr>
          <w:rFonts w:ascii="Arial" w:hAnsi="Arial" w:cs="Arial"/>
        </w:rPr>
        <w:t>llo</w:t>
      </w:r>
    </w:p>
    <w:p w:rsidR="00E125E7" w:rsidRDefault="00E125E7" w:rsidP="00E125E7">
      <w:pPr>
        <w:pStyle w:val="Paragrafoelenco"/>
        <w:spacing w:line="276" w:lineRule="auto"/>
        <w:rPr>
          <w:rFonts w:ascii="Arial" w:hAnsi="Arial" w:cs="Arial"/>
        </w:rPr>
      </w:pPr>
    </w:p>
    <w:p w:rsidR="00E125E7" w:rsidRDefault="00E125E7" w:rsidP="00E125E7">
      <w:pPr>
        <w:pStyle w:val="Paragrafoelenco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Vengono proposte attività di </w:t>
      </w:r>
      <w:proofErr w:type="spellStart"/>
      <w:r>
        <w:rPr>
          <w:rFonts w:ascii="Arial" w:hAnsi="Arial" w:cs="Arial"/>
        </w:rPr>
        <w:t>Italstudio-Lingua</w:t>
      </w:r>
      <w:proofErr w:type="spellEnd"/>
      <w:r>
        <w:rPr>
          <w:rFonts w:ascii="Arial" w:hAnsi="Arial" w:cs="Arial"/>
        </w:rPr>
        <w:t xml:space="preserve"> per lo Studio per favorire il consolidamento e l’arricchimento linguistico necessario per lo studio delle varie discipline.</w:t>
      </w:r>
    </w:p>
    <w:p w:rsidR="00E125E7" w:rsidRPr="00E125E7" w:rsidRDefault="00E125E7" w:rsidP="00E125E7">
      <w:pPr>
        <w:pStyle w:val="Paragrafoelenco"/>
        <w:spacing w:line="276" w:lineRule="auto"/>
        <w:rPr>
          <w:rFonts w:ascii="Arial" w:hAnsi="Arial" w:cs="Arial"/>
        </w:rPr>
      </w:pPr>
    </w:p>
    <w:p w:rsidR="00E125E7" w:rsidRDefault="00E125E7" w:rsidP="00E125E7">
      <w:pPr>
        <w:pStyle w:val="Paragrafoelenco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E125E7">
        <w:rPr>
          <w:rFonts w:ascii="Arial" w:hAnsi="Arial" w:cs="Arial"/>
        </w:rPr>
        <w:t>Per gli alunni  che presentano bisogni educativi speciali nell’area dello svantaggio linguistico e culturale vengono strutturate  programmazioni specifiche con obiettivi minimi o diversificati, finalizzati alla piena inclusione scolastica.</w:t>
      </w:r>
    </w:p>
    <w:p w:rsidR="00E125E7" w:rsidRPr="00E125E7" w:rsidRDefault="00E125E7" w:rsidP="00E125E7">
      <w:pPr>
        <w:pStyle w:val="Paragrafoelenco"/>
        <w:rPr>
          <w:rFonts w:ascii="Arial" w:hAnsi="Arial" w:cs="Arial"/>
        </w:rPr>
      </w:pPr>
    </w:p>
    <w:p w:rsidR="00E125E7" w:rsidRPr="00E125E7" w:rsidRDefault="002B1CC9" w:rsidP="00E125E7">
      <w:pPr>
        <w:pStyle w:val="Paragrafoelenco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Gli alunni vengono indirizzati alla frequenza di un doposcuola didattico e ad ogni attività utile ali fini della socializzazione, attraverso percorsi di tipo </w:t>
      </w:r>
      <w:proofErr w:type="spellStart"/>
      <w:r>
        <w:rPr>
          <w:rFonts w:ascii="Arial" w:hAnsi="Arial" w:cs="Arial"/>
        </w:rPr>
        <w:t>laboratoriale</w:t>
      </w:r>
      <w:proofErr w:type="spellEnd"/>
      <w:r>
        <w:rPr>
          <w:rFonts w:ascii="Arial" w:hAnsi="Arial" w:cs="Arial"/>
        </w:rPr>
        <w:t xml:space="preserve"> sia all’interno della classe, sia a livello di Istituto, con inserimento in attività ricreative pomeridiane scolastiche o esterne alla scuola.</w:t>
      </w:r>
    </w:p>
    <w:p w:rsidR="00E125E7" w:rsidRPr="009C4453" w:rsidRDefault="00A702A0" w:rsidP="00872881">
      <w:pPr>
        <w:spacing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C4453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 xml:space="preserve">Norme </w:t>
      </w:r>
      <w:r w:rsidR="009C445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generali </w:t>
      </w:r>
      <w:r w:rsidRPr="009C445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alunni </w:t>
      </w:r>
      <w:r w:rsidR="004C01AD" w:rsidRPr="009C445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BES</w:t>
      </w:r>
    </w:p>
    <w:p w:rsidR="004C01AD" w:rsidRPr="004C01AD" w:rsidRDefault="00325625" w:rsidP="00325625">
      <w:pPr>
        <w:spacing w:after="0"/>
        <w:rPr>
          <w:rFonts w:ascii="Arial" w:eastAsia="Times New Roman" w:hAnsi="Arial" w:cs="Arial"/>
          <w:lang w:eastAsia="it-IT"/>
        </w:rPr>
      </w:pPr>
      <w:r w:rsidRPr="004C01AD">
        <w:rPr>
          <w:rFonts w:ascii="Arial" w:eastAsia="Times New Roman" w:hAnsi="Arial" w:cs="Arial"/>
          <w:lang w:eastAsia="it-IT"/>
        </w:rPr>
        <w:t>Il Ministero ha pubblicato in gennaio 2013 la </w:t>
      </w:r>
      <w:hyperlink r:id="rId8" w:tgtFrame="_blank" w:history="1">
        <w:r w:rsidRPr="004C01AD">
          <w:rPr>
            <w:rFonts w:ascii="Arial" w:eastAsia="Times New Roman" w:hAnsi="Arial" w:cs="Arial"/>
            <w:b/>
            <w:lang w:eastAsia="it-IT"/>
          </w:rPr>
          <w:t>Direttiva del 27/12/2012</w:t>
        </w:r>
      </w:hyperlink>
      <w:r w:rsidRPr="004C01AD">
        <w:rPr>
          <w:rFonts w:ascii="Arial" w:eastAsia="Times New Roman" w:hAnsi="Arial" w:cs="Arial"/>
          <w:b/>
          <w:lang w:eastAsia="it-IT"/>
        </w:rPr>
        <w:t> </w:t>
      </w:r>
      <w:r w:rsidRPr="004C01AD">
        <w:rPr>
          <w:rFonts w:ascii="Arial" w:eastAsia="Times New Roman" w:hAnsi="Arial" w:cs="Arial"/>
          <w:lang w:eastAsia="it-IT"/>
        </w:rPr>
        <w:t>relativa ai </w:t>
      </w:r>
      <w:r w:rsidRPr="004C01AD">
        <w:rPr>
          <w:rFonts w:ascii="Arial" w:eastAsia="Times New Roman" w:hAnsi="Arial" w:cs="Arial"/>
          <w:b/>
          <w:bCs/>
          <w:lang w:eastAsia="it-IT"/>
        </w:rPr>
        <w:t>Bisogni educativi Speciali (BES)</w:t>
      </w:r>
      <w:r w:rsidR="004C01AD" w:rsidRPr="004C01AD">
        <w:rPr>
          <w:rFonts w:ascii="Arial" w:eastAsia="Times New Roman" w:hAnsi="Arial" w:cs="Arial"/>
          <w:lang w:eastAsia="it-IT"/>
        </w:rPr>
        <w:t>.</w:t>
      </w:r>
    </w:p>
    <w:p w:rsidR="004C01AD" w:rsidRPr="004C01AD" w:rsidRDefault="004C01AD" w:rsidP="00325625">
      <w:pPr>
        <w:spacing w:after="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br/>
        <w:t>La</w:t>
      </w:r>
      <w:r w:rsidR="00325625" w:rsidRPr="004C01AD">
        <w:rPr>
          <w:rFonts w:ascii="Arial" w:eastAsia="Times New Roman" w:hAnsi="Arial" w:cs="Arial"/>
          <w:lang w:eastAsia="it-IT"/>
        </w:rPr>
        <w:t> </w:t>
      </w:r>
      <w:hyperlink r:id="rId9" w:tgtFrame="_blank" w:history="1">
        <w:r w:rsidR="00325625" w:rsidRPr="004C01AD">
          <w:rPr>
            <w:rFonts w:ascii="Arial" w:eastAsia="Times New Roman" w:hAnsi="Arial" w:cs="Arial"/>
            <w:b/>
            <w:lang w:eastAsia="it-IT"/>
          </w:rPr>
          <w:t xml:space="preserve">L. </w:t>
        </w:r>
        <w:proofErr w:type="spellStart"/>
        <w:r w:rsidR="00325625" w:rsidRPr="004C01AD">
          <w:rPr>
            <w:rFonts w:ascii="Arial" w:eastAsia="Times New Roman" w:hAnsi="Arial" w:cs="Arial"/>
            <w:b/>
            <w:lang w:eastAsia="it-IT"/>
          </w:rPr>
          <w:t>n°</w:t>
        </w:r>
        <w:proofErr w:type="spellEnd"/>
        <w:r w:rsidR="00325625" w:rsidRPr="004C01AD">
          <w:rPr>
            <w:rFonts w:ascii="Arial" w:eastAsia="Times New Roman" w:hAnsi="Arial" w:cs="Arial"/>
            <w:b/>
            <w:lang w:eastAsia="it-IT"/>
          </w:rPr>
          <w:t xml:space="preserve"> 170/10</w:t>
        </w:r>
      </w:hyperlink>
      <w:r w:rsidR="00325625" w:rsidRPr="004C01AD">
        <w:rPr>
          <w:rFonts w:ascii="Arial" w:eastAsia="Times New Roman" w:hAnsi="Arial" w:cs="Arial"/>
          <w:b/>
          <w:lang w:eastAsia="it-IT"/>
        </w:rPr>
        <w:t> </w:t>
      </w:r>
      <w:r w:rsidR="00325625" w:rsidRPr="004C01AD">
        <w:rPr>
          <w:rFonts w:ascii="Arial" w:eastAsia="Times New Roman" w:hAnsi="Arial" w:cs="Arial"/>
          <w:lang w:eastAsia="it-IT"/>
        </w:rPr>
        <w:t xml:space="preserve">ha emanato </w:t>
      </w:r>
      <w:r w:rsidR="00325625" w:rsidRPr="004C01AD">
        <w:rPr>
          <w:rFonts w:ascii="Arial" w:eastAsia="Times New Roman" w:hAnsi="Arial" w:cs="Arial"/>
          <w:b/>
          <w:lang w:eastAsia="it-IT"/>
        </w:rPr>
        <w:t>le </w:t>
      </w:r>
      <w:hyperlink r:id="rId10" w:tgtFrame="_blank" w:history="1">
        <w:r w:rsidR="00325625" w:rsidRPr="004C01AD">
          <w:rPr>
            <w:rFonts w:ascii="Arial" w:eastAsia="Times New Roman" w:hAnsi="Arial" w:cs="Arial"/>
            <w:b/>
            <w:lang w:eastAsia="it-IT"/>
          </w:rPr>
          <w:t>linee guida dell'12/07/2011</w:t>
        </w:r>
      </w:hyperlink>
      <w:r w:rsidR="00325625" w:rsidRPr="004C01AD">
        <w:rPr>
          <w:rFonts w:ascii="Arial" w:eastAsia="Times New Roman" w:hAnsi="Arial" w:cs="Arial"/>
          <w:lang w:eastAsia="it-IT"/>
        </w:rPr>
        <w:t xml:space="preserve"> relative all'inclusione scolastica degli alunni con DSA (Disturbi Specifici d'Apprendimento: dislessia, disgrafia, </w:t>
      </w:r>
      <w:proofErr w:type="spellStart"/>
      <w:r w:rsidR="00325625" w:rsidRPr="004C01AD">
        <w:rPr>
          <w:rFonts w:ascii="Arial" w:eastAsia="Times New Roman" w:hAnsi="Arial" w:cs="Arial"/>
          <w:lang w:eastAsia="it-IT"/>
        </w:rPr>
        <w:t>discalculia</w:t>
      </w:r>
      <w:proofErr w:type="spellEnd"/>
      <w:r w:rsidR="00325625" w:rsidRPr="004C01AD">
        <w:rPr>
          <w:rFonts w:ascii="Arial" w:eastAsia="Times New Roman" w:hAnsi="Arial" w:cs="Arial"/>
          <w:lang w:eastAsia="it-IT"/>
        </w:rPr>
        <w:t xml:space="preserve"> e </w:t>
      </w:r>
      <w:proofErr w:type="spellStart"/>
      <w:r w:rsidR="00325625" w:rsidRPr="004C01AD">
        <w:rPr>
          <w:rFonts w:ascii="Arial" w:eastAsia="Times New Roman" w:hAnsi="Arial" w:cs="Arial"/>
          <w:lang w:eastAsia="it-IT"/>
        </w:rPr>
        <w:t>disortografia</w:t>
      </w:r>
      <w:proofErr w:type="spellEnd"/>
      <w:r w:rsidR="00325625" w:rsidRPr="004C01AD">
        <w:rPr>
          <w:rFonts w:ascii="Arial" w:eastAsia="Times New Roman" w:hAnsi="Arial" w:cs="Arial"/>
          <w:lang w:eastAsia="it-IT"/>
        </w:rPr>
        <w:t>).</w:t>
      </w:r>
    </w:p>
    <w:p w:rsidR="00325625" w:rsidRPr="004C01AD" w:rsidRDefault="00325625" w:rsidP="00325625">
      <w:pPr>
        <w:spacing w:after="0"/>
        <w:rPr>
          <w:rFonts w:ascii="Arial" w:eastAsia="Times New Roman" w:hAnsi="Arial" w:cs="Arial"/>
          <w:b/>
          <w:lang w:eastAsia="it-IT"/>
        </w:rPr>
      </w:pPr>
      <w:r w:rsidRPr="004C01AD">
        <w:rPr>
          <w:rFonts w:ascii="Arial" w:eastAsia="Times New Roman" w:hAnsi="Arial" w:cs="Arial"/>
          <w:lang w:eastAsia="it-IT"/>
        </w:rPr>
        <w:br/>
      </w:r>
      <w:r w:rsidRPr="004C01AD">
        <w:rPr>
          <w:rFonts w:ascii="Arial" w:eastAsia="Times New Roman" w:hAnsi="Arial" w:cs="Arial"/>
          <w:b/>
          <w:lang w:eastAsia="it-IT"/>
        </w:rPr>
        <w:t>Con quest'ultima </w:t>
      </w:r>
      <w:hyperlink r:id="rId11" w:tgtFrame="_blank" w:history="1">
        <w:r w:rsidRPr="004C01AD">
          <w:rPr>
            <w:rFonts w:ascii="Arial" w:eastAsia="Times New Roman" w:hAnsi="Arial" w:cs="Arial"/>
            <w:b/>
            <w:lang w:eastAsia="it-IT"/>
          </w:rPr>
          <w:t>Direttiva</w:t>
        </w:r>
      </w:hyperlink>
      <w:r w:rsidRPr="004C01AD">
        <w:rPr>
          <w:rFonts w:ascii="Arial" w:eastAsia="Times New Roman" w:hAnsi="Arial" w:cs="Arial"/>
          <w:b/>
          <w:lang w:eastAsia="it-IT"/>
        </w:rPr>
        <w:t> il Ministero fornisce  </w:t>
      </w:r>
      <w:r w:rsidRPr="004C01AD">
        <w:rPr>
          <w:rFonts w:ascii="Arial" w:eastAsia="Times New Roman" w:hAnsi="Arial" w:cs="Arial"/>
          <w:b/>
          <w:bCs/>
          <w:lang w:eastAsia="it-IT"/>
        </w:rPr>
        <w:t>indicazioni organizzative sull'inclusione anche degli alunni </w:t>
      </w:r>
      <w:r w:rsidRPr="004C01AD">
        <w:rPr>
          <w:rFonts w:ascii="Arial" w:eastAsia="Times New Roman" w:hAnsi="Arial" w:cs="Arial"/>
          <w:b/>
          <w:lang w:eastAsia="it-IT"/>
        </w:rPr>
        <w:t xml:space="preserve">che non siano certificabili </w:t>
      </w:r>
      <w:proofErr w:type="spellStart"/>
      <w:r w:rsidRPr="004C01AD">
        <w:rPr>
          <w:rFonts w:ascii="Arial" w:eastAsia="Times New Roman" w:hAnsi="Arial" w:cs="Arial"/>
          <w:b/>
          <w:lang w:eastAsia="it-IT"/>
        </w:rPr>
        <w:t>nè</w:t>
      </w:r>
      <w:proofErr w:type="spellEnd"/>
      <w:r w:rsidRPr="004C01AD">
        <w:rPr>
          <w:rFonts w:ascii="Arial" w:eastAsia="Times New Roman" w:hAnsi="Arial" w:cs="Arial"/>
          <w:b/>
          <w:lang w:eastAsia="it-IT"/>
        </w:rPr>
        <w:t xml:space="preserve"> con disabilità, </w:t>
      </w:r>
      <w:proofErr w:type="spellStart"/>
      <w:r w:rsidRPr="004C01AD">
        <w:rPr>
          <w:rFonts w:ascii="Arial" w:eastAsia="Times New Roman" w:hAnsi="Arial" w:cs="Arial"/>
          <w:b/>
          <w:lang w:eastAsia="it-IT"/>
        </w:rPr>
        <w:t>nè</w:t>
      </w:r>
      <w:proofErr w:type="spellEnd"/>
      <w:r w:rsidRPr="004C01AD">
        <w:rPr>
          <w:rFonts w:ascii="Arial" w:eastAsia="Times New Roman" w:hAnsi="Arial" w:cs="Arial"/>
          <w:b/>
          <w:lang w:eastAsia="it-IT"/>
        </w:rPr>
        <w:t xml:space="preserve"> con DSA, ma </w:t>
      </w:r>
      <w:r w:rsidRPr="004C01AD">
        <w:rPr>
          <w:rFonts w:ascii="Arial" w:eastAsia="Times New Roman" w:hAnsi="Arial" w:cs="Arial"/>
          <w:b/>
          <w:bCs/>
          <w:lang w:eastAsia="it-IT"/>
        </w:rPr>
        <w:t>che hanno difficoltà di apprendimento dovute a svantaggio personale, familiare e socio-ambientale</w:t>
      </w:r>
      <w:r w:rsidRPr="004C01AD">
        <w:rPr>
          <w:rFonts w:ascii="Arial" w:eastAsia="Times New Roman" w:hAnsi="Arial" w:cs="Arial"/>
          <w:b/>
          <w:lang w:eastAsia="it-IT"/>
        </w:rPr>
        <w:t>.</w:t>
      </w:r>
    </w:p>
    <w:p w:rsidR="00325625" w:rsidRPr="004C01AD" w:rsidRDefault="00325625" w:rsidP="00325625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25625" w:rsidRPr="004C01AD" w:rsidRDefault="00325625" w:rsidP="00325625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4C01AD">
        <w:rPr>
          <w:rFonts w:ascii="Arial" w:eastAsia="Times New Roman" w:hAnsi="Arial" w:cs="Arial"/>
          <w:lang w:eastAsia="it-IT"/>
        </w:rPr>
        <w:t xml:space="preserve"> </w:t>
      </w:r>
      <w:r w:rsidR="004C01AD">
        <w:rPr>
          <w:rFonts w:ascii="Arial" w:eastAsia="Times New Roman" w:hAnsi="Arial" w:cs="Arial"/>
          <w:lang w:eastAsia="it-IT"/>
        </w:rPr>
        <w:t>Precisa che c</w:t>
      </w:r>
      <w:r w:rsidRPr="004C01AD">
        <w:rPr>
          <w:rFonts w:ascii="Arial" w:eastAsia="Times New Roman" w:hAnsi="Arial" w:cs="Arial"/>
          <w:lang w:eastAsia="it-IT"/>
        </w:rPr>
        <w:t>on il termine BES si intendono:</w:t>
      </w:r>
    </w:p>
    <w:p w:rsidR="00325625" w:rsidRPr="004C01AD" w:rsidRDefault="00325625" w:rsidP="00325625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284" w:hanging="142"/>
        <w:rPr>
          <w:rFonts w:ascii="Arial" w:eastAsia="Times New Roman" w:hAnsi="Arial" w:cs="Arial"/>
          <w:lang w:eastAsia="it-IT"/>
        </w:rPr>
      </w:pPr>
      <w:r w:rsidRPr="004C01AD">
        <w:rPr>
          <w:rFonts w:ascii="Arial" w:eastAsia="Times New Roman" w:hAnsi="Arial" w:cs="Arial"/>
          <w:lang w:eastAsia="it-IT"/>
        </w:rPr>
        <w:t>alunni con </w:t>
      </w:r>
      <w:r w:rsidRPr="004C01AD">
        <w:rPr>
          <w:rFonts w:ascii="Arial" w:eastAsia="Times New Roman" w:hAnsi="Arial" w:cs="Arial"/>
          <w:b/>
          <w:bCs/>
          <w:lang w:eastAsia="it-IT"/>
        </w:rPr>
        <w:t>disabilità</w:t>
      </w:r>
    </w:p>
    <w:p w:rsidR="00325625" w:rsidRPr="004C01AD" w:rsidRDefault="00325625" w:rsidP="00325625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284" w:hanging="142"/>
        <w:rPr>
          <w:rFonts w:ascii="Arial" w:eastAsia="Times New Roman" w:hAnsi="Arial" w:cs="Arial"/>
          <w:lang w:eastAsia="it-IT"/>
        </w:rPr>
      </w:pPr>
      <w:r w:rsidRPr="004C01AD">
        <w:rPr>
          <w:rFonts w:ascii="Arial" w:eastAsia="Times New Roman" w:hAnsi="Arial" w:cs="Arial"/>
          <w:lang w:eastAsia="it-IT"/>
        </w:rPr>
        <w:t>alunni con </w:t>
      </w:r>
      <w:r w:rsidRPr="004C01AD">
        <w:rPr>
          <w:rFonts w:ascii="Arial" w:eastAsia="Times New Roman" w:hAnsi="Arial" w:cs="Arial"/>
          <w:b/>
          <w:bCs/>
          <w:lang w:eastAsia="it-IT"/>
        </w:rPr>
        <w:t>DSA</w:t>
      </w:r>
    </w:p>
    <w:p w:rsidR="00325625" w:rsidRPr="004C01AD" w:rsidRDefault="00325625" w:rsidP="00325625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284" w:hanging="142"/>
        <w:rPr>
          <w:rFonts w:ascii="Arial" w:eastAsia="Times New Roman" w:hAnsi="Arial" w:cs="Arial"/>
          <w:u w:val="single"/>
          <w:lang w:eastAsia="it-IT"/>
        </w:rPr>
      </w:pPr>
      <w:r w:rsidRPr="004C01AD">
        <w:rPr>
          <w:rFonts w:ascii="Arial" w:eastAsia="Times New Roman" w:hAnsi="Arial" w:cs="Arial"/>
          <w:u w:val="single"/>
          <w:lang w:eastAsia="it-IT"/>
        </w:rPr>
        <w:t>alunni con </w:t>
      </w:r>
      <w:r w:rsidRPr="004C01AD">
        <w:rPr>
          <w:rFonts w:ascii="Arial" w:eastAsia="Times New Roman" w:hAnsi="Arial" w:cs="Arial"/>
          <w:b/>
          <w:bCs/>
          <w:u w:val="single"/>
          <w:lang w:eastAsia="it-IT"/>
        </w:rPr>
        <w:t>svantaggio socio-economico, linguistico, culturale</w:t>
      </w:r>
      <w:r w:rsidRPr="004C01AD">
        <w:rPr>
          <w:rFonts w:ascii="Arial" w:eastAsia="Times New Roman" w:hAnsi="Arial" w:cs="Arial"/>
          <w:u w:val="single"/>
          <w:lang w:eastAsia="it-IT"/>
        </w:rPr>
        <w:t>.</w:t>
      </w:r>
    </w:p>
    <w:p w:rsidR="00325625" w:rsidRPr="004C01AD" w:rsidRDefault="00325625" w:rsidP="00325625">
      <w:pPr>
        <w:spacing w:before="100" w:beforeAutospacing="1" w:after="360" w:line="240" w:lineRule="auto"/>
        <w:ind w:right="-142"/>
        <w:rPr>
          <w:rFonts w:ascii="Arial" w:eastAsia="Times New Roman" w:hAnsi="Arial" w:cs="Arial"/>
          <w:lang w:eastAsia="it-IT"/>
        </w:rPr>
      </w:pPr>
      <w:r w:rsidRPr="004C01AD">
        <w:rPr>
          <w:rFonts w:ascii="Arial" w:eastAsia="Times New Roman" w:hAnsi="Arial" w:cs="Arial"/>
          <w:b/>
          <w:lang w:eastAsia="it-IT"/>
        </w:rPr>
        <w:t> A tutte queste tipologie la </w:t>
      </w:r>
      <w:hyperlink r:id="rId12" w:tgtFrame="_blank" w:history="1">
        <w:r w:rsidRPr="004C01AD">
          <w:rPr>
            <w:rFonts w:ascii="Arial" w:eastAsia="Times New Roman" w:hAnsi="Arial" w:cs="Arial"/>
            <w:b/>
            <w:lang w:eastAsia="it-IT"/>
          </w:rPr>
          <w:t>Direttiva</w:t>
        </w:r>
      </w:hyperlink>
      <w:r w:rsidRPr="004C01AD">
        <w:rPr>
          <w:rFonts w:ascii="Arial" w:eastAsia="Times New Roman" w:hAnsi="Arial" w:cs="Arial"/>
          <w:lang w:eastAsia="it-IT"/>
        </w:rPr>
        <w:t> </w:t>
      </w:r>
      <w:r w:rsidRPr="004C01AD">
        <w:rPr>
          <w:rFonts w:ascii="Arial" w:eastAsia="Times New Roman" w:hAnsi="Arial" w:cs="Arial"/>
          <w:b/>
          <w:bCs/>
          <w:lang w:eastAsia="it-IT"/>
        </w:rPr>
        <w:t>estende i benefici della </w:t>
      </w:r>
      <w:hyperlink r:id="rId13" w:tgtFrame="_blank" w:history="1">
        <w:r w:rsidRPr="004C01AD">
          <w:rPr>
            <w:rFonts w:ascii="Arial" w:eastAsia="Times New Roman" w:hAnsi="Arial" w:cs="Arial"/>
            <w:b/>
            <w:bCs/>
            <w:lang w:eastAsia="it-IT"/>
          </w:rPr>
          <w:t xml:space="preserve">L. </w:t>
        </w:r>
        <w:proofErr w:type="spellStart"/>
        <w:r w:rsidRPr="004C01AD">
          <w:rPr>
            <w:rFonts w:ascii="Arial" w:eastAsia="Times New Roman" w:hAnsi="Arial" w:cs="Arial"/>
            <w:b/>
            <w:bCs/>
            <w:lang w:eastAsia="it-IT"/>
          </w:rPr>
          <w:t>n°</w:t>
        </w:r>
        <w:proofErr w:type="spellEnd"/>
        <w:r w:rsidRPr="004C01AD">
          <w:rPr>
            <w:rFonts w:ascii="Arial" w:eastAsia="Times New Roman" w:hAnsi="Arial" w:cs="Arial"/>
            <w:b/>
            <w:bCs/>
            <w:lang w:eastAsia="it-IT"/>
          </w:rPr>
          <w:t xml:space="preserve"> 170/10</w:t>
        </w:r>
      </w:hyperlink>
      <w:r w:rsidRPr="004C01AD">
        <w:rPr>
          <w:rFonts w:ascii="Arial" w:eastAsia="Times New Roman" w:hAnsi="Arial" w:cs="Arial"/>
          <w:b/>
          <w:bCs/>
          <w:lang w:eastAsia="it-IT"/>
        </w:rPr>
        <w:t xml:space="preserve">, cioè le misure compensative e </w:t>
      </w:r>
      <w:proofErr w:type="spellStart"/>
      <w:r w:rsidRPr="004C01AD">
        <w:rPr>
          <w:rFonts w:ascii="Arial" w:eastAsia="Times New Roman" w:hAnsi="Arial" w:cs="Arial"/>
          <w:b/>
          <w:bCs/>
          <w:lang w:eastAsia="it-IT"/>
        </w:rPr>
        <w:t>dispensative</w:t>
      </w:r>
      <w:proofErr w:type="spellEnd"/>
      <w:r w:rsidRPr="004C01AD">
        <w:rPr>
          <w:rFonts w:ascii="Arial" w:eastAsia="Times New Roman" w:hAnsi="Arial" w:cs="Arial"/>
          <w:lang w:eastAsia="it-IT"/>
        </w:rPr>
        <w:t>.</w:t>
      </w:r>
    </w:p>
    <w:p w:rsidR="00325625" w:rsidRPr="008206BD" w:rsidRDefault="00325625" w:rsidP="008206BD">
      <w:pPr>
        <w:shd w:val="clear" w:color="auto" w:fill="FFFFFF" w:themeFill="background1"/>
        <w:spacing w:after="0"/>
        <w:rPr>
          <w:rFonts w:ascii="Arial" w:eastAsia="Times New Roman" w:hAnsi="Arial" w:cs="Arial"/>
          <w:iCs/>
          <w:lang w:eastAsia="it-IT"/>
        </w:rPr>
      </w:pPr>
      <w:r w:rsidRPr="008206BD">
        <w:rPr>
          <w:rFonts w:ascii="Arial" w:eastAsia="Times New Roman" w:hAnsi="Arial" w:cs="Arial"/>
          <w:iCs/>
          <w:lang w:eastAsia="it-IT"/>
        </w:rPr>
        <w:t xml:space="preserve">In particolare, per quanto concerne gli alunni </w:t>
      </w:r>
      <w:r w:rsidR="004C01AD" w:rsidRPr="008206BD">
        <w:rPr>
          <w:rFonts w:ascii="Arial" w:eastAsia="Times New Roman" w:hAnsi="Arial" w:cs="Arial"/>
          <w:iCs/>
          <w:lang w:eastAsia="it-IT"/>
        </w:rPr>
        <w:t xml:space="preserve">con cittadinanza non italiana, </w:t>
      </w:r>
      <w:r w:rsidRPr="008206BD">
        <w:rPr>
          <w:rFonts w:ascii="Arial" w:eastAsia="Times New Roman" w:hAnsi="Arial" w:cs="Arial"/>
          <w:iCs/>
          <w:lang w:eastAsia="it-IT"/>
        </w:rPr>
        <w:t xml:space="preserve">la C.M. </w:t>
      </w:r>
      <w:proofErr w:type="spellStart"/>
      <w:r w:rsidRPr="008206BD">
        <w:rPr>
          <w:rFonts w:ascii="Arial" w:eastAsia="Times New Roman" w:hAnsi="Arial" w:cs="Arial"/>
          <w:iCs/>
          <w:lang w:eastAsia="it-IT"/>
        </w:rPr>
        <w:t>n°</w:t>
      </w:r>
      <w:proofErr w:type="spellEnd"/>
      <w:r w:rsidRPr="008206BD">
        <w:rPr>
          <w:rFonts w:ascii="Arial" w:eastAsia="Times New Roman" w:hAnsi="Arial" w:cs="Arial"/>
          <w:iCs/>
          <w:lang w:eastAsia="it-IT"/>
        </w:rPr>
        <w:t xml:space="preserve"> 8/2013 </w:t>
      </w:r>
      <w:r w:rsidR="004C01AD" w:rsidRPr="008206BD">
        <w:rPr>
          <w:rFonts w:ascii="Arial" w:eastAsia="Times New Roman" w:hAnsi="Arial" w:cs="Arial"/>
          <w:iCs/>
          <w:lang w:eastAsia="it-IT"/>
        </w:rPr>
        <w:t xml:space="preserve">chiarisce </w:t>
      </w:r>
      <w:r w:rsidRPr="008206BD">
        <w:rPr>
          <w:rFonts w:ascii="Arial" w:eastAsia="Times New Roman" w:hAnsi="Arial" w:cs="Arial"/>
          <w:iCs/>
          <w:lang w:eastAsia="it-IT"/>
        </w:rPr>
        <w:t xml:space="preserve">che essi </w:t>
      </w:r>
      <w:r w:rsidRPr="008206BD">
        <w:rPr>
          <w:rFonts w:ascii="Arial" w:eastAsia="Times New Roman" w:hAnsi="Arial" w:cs="Arial"/>
          <w:b/>
          <w:iCs/>
          <w:u w:val="single"/>
          <w:lang w:eastAsia="it-IT"/>
        </w:rPr>
        <w:t>necessitano anzitutto di interventi didattici relativi all'apprendimento della lingua</w:t>
      </w:r>
      <w:r w:rsidRPr="008206BD">
        <w:rPr>
          <w:rFonts w:ascii="Arial" w:eastAsia="Times New Roman" w:hAnsi="Arial" w:cs="Arial"/>
          <w:iCs/>
          <w:lang w:eastAsia="it-IT"/>
        </w:rPr>
        <w:t xml:space="preserve"> e solo in via eccezionale</w:t>
      </w:r>
      <w:r w:rsidR="00A702A0">
        <w:rPr>
          <w:rFonts w:ascii="Arial" w:eastAsia="Times New Roman" w:hAnsi="Arial" w:cs="Arial"/>
          <w:iCs/>
          <w:lang w:eastAsia="it-IT"/>
        </w:rPr>
        <w:t xml:space="preserve">, secondo necessità, </w:t>
      </w:r>
      <w:r w:rsidRPr="008206BD">
        <w:rPr>
          <w:rFonts w:ascii="Arial" w:eastAsia="Times New Roman" w:hAnsi="Arial" w:cs="Arial"/>
          <w:iCs/>
          <w:lang w:eastAsia="it-IT"/>
        </w:rPr>
        <w:t xml:space="preserve"> della formalizzazione tramite un Piano Didattico Personalizzato. </w:t>
      </w:r>
    </w:p>
    <w:p w:rsidR="006E27D6" w:rsidRDefault="004C01AD" w:rsidP="008206BD">
      <w:pPr>
        <w:shd w:val="clear" w:color="auto" w:fill="FFFFFF" w:themeFill="background1"/>
        <w:spacing w:after="0"/>
        <w:rPr>
          <w:rFonts w:ascii="Arial" w:eastAsia="Times New Roman" w:hAnsi="Arial" w:cs="Arial"/>
          <w:iCs/>
          <w:lang w:eastAsia="it-IT"/>
        </w:rPr>
      </w:pPr>
      <w:r w:rsidRPr="008206BD">
        <w:rPr>
          <w:rFonts w:ascii="Arial" w:eastAsia="Times New Roman" w:hAnsi="Arial" w:cs="Arial"/>
          <w:iCs/>
          <w:lang w:eastAsia="it-IT"/>
        </w:rPr>
        <w:t xml:space="preserve">“Soprattutto </w:t>
      </w:r>
      <w:r w:rsidR="00325625" w:rsidRPr="008206BD">
        <w:rPr>
          <w:rFonts w:ascii="Arial" w:eastAsia="Times New Roman" w:hAnsi="Arial" w:cs="Arial"/>
          <w:iCs/>
          <w:lang w:eastAsia="it-IT"/>
        </w:rPr>
        <w:t xml:space="preserve"> - ma non solo - di quegli alunni neo arrivati in Italia, ultratredicenni, provenienti da Paesi di lingua non latina (stimati nel numero di circa 5.000, a fronte di oltre 750.000 alunni di cittadinanza non italiana) o</w:t>
      </w:r>
      <w:r w:rsidRPr="008206BD">
        <w:rPr>
          <w:rFonts w:ascii="Arial" w:eastAsia="Times New Roman" w:hAnsi="Arial" w:cs="Arial"/>
          <w:iCs/>
          <w:lang w:eastAsia="it-IT"/>
        </w:rPr>
        <w:t xml:space="preserve">ppure dove </w:t>
      </w:r>
      <w:r w:rsidR="00325625" w:rsidRPr="008206BD">
        <w:rPr>
          <w:rFonts w:ascii="Arial" w:eastAsia="Times New Roman" w:hAnsi="Arial" w:cs="Arial"/>
          <w:iCs/>
          <w:lang w:eastAsia="it-IT"/>
        </w:rPr>
        <w:t>siano chiamate in causa altre problematiche. Non deve tuttavia costituire</w:t>
      </w:r>
      <w:r w:rsidR="00325625" w:rsidRPr="008206BD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="00325625" w:rsidRPr="008206BD">
        <w:rPr>
          <w:rFonts w:ascii="Arial" w:eastAsia="Times New Roman" w:hAnsi="Arial" w:cs="Arial"/>
          <w:iCs/>
          <w:lang w:eastAsia="it-IT"/>
        </w:rPr>
        <w:t xml:space="preserve">elemento discriminante (o addirittura discriminatorio) la provenienza da altro Paese e la mancanza della cittadinanza italiana. </w:t>
      </w:r>
      <w:r w:rsidR="009C4453">
        <w:rPr>
          <w:rFonts w:ascii="Arial" w:eastAsia="Times New Roman" w:hAnsi="Arial" w:cs="Arial"/>
          <w:iCs/>
          <w:lang w:eastAsia="it-IT"/>
        </w:rPr>
        <w:t>T</w:t>
      </w:r>
      <w:r w:rsidR="00325625" w:rsidRPr="008206BD">
        <w:rPr>
          <w:rFonts w:ascii="Arial" w:eastAsia="Times New Roman" w:hAnsi="Arial" w:cs="Arial"/>
          <w:iCs/>
          <w:lang w:eastAsia="it-IT"/>
        </w:rPr>
        <w:t>ali interventi dovrebbero avere comunque natura transitoria.”</w:t>
      </w:r>
    </w:p>
    <w:p w:rsidR="008206BD" w:rsidRDefault="008206BD" w:rsidP="008206BD">
      <w:pPr>
        <w:shd w:val="clear" w:color="auto" w:fill="FFFFFF" w:themeFill="background1"/>
        <w:spacing w:after="0"/>
        <w:rPr>
          <w:rFonts w:ascii="Arial" w:eastAsia="Times New Roman" w:hAnsi="Arial" w:cs="Arial"/>
          <w:iCs/>
          <w:lang w:eastAsia="it-IT"/>
        </w:rPr>
      </w:pPr>
    </w:p>
    <w:p w:rsidR="008206BD" w:rsidRDefault="008206BD" w:rsidP="008206BD">
      <w:pPr>
        <w:shd w:val="clear" w:color="auto" w:fill="FFFFFF" w:themeFill="background1"/>
        <w:spacing w:after="0"/>
        <w:rPr>
          <w:rFonts w:ascii="Arial" w:eastAsia="Times New Roman" w:hAnsi="Arial" w:cs="Arial"/>
          <w:iCs/>
          <w:lang w:eastAsia="it-IT"/>
        </w:rPr>
      </w:pPr>
    </w:p>
    <w:p w:rsidR="008206BD" w:rsidRPr="0003414E" w:rsidRDefault="00A702A0" w:rsidP="008206BD">
      <w:pPr>
        <w:shd w:val="clear" w:color="auto" w:fill="FFFFFF" w:themeFill="background1"/>
        <w:spacing w:after="0"/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eastAsia="it-IT"/>
        </w:rPr>
      </w:pPr>
      <w:r w:rsidRPr="0003414E"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eastAsia="it-IT"/>
        </w:rPr>
        <w:t xml:space="preserve">Alunni Rom e </w:t>
      </w:r>
      <w:proofErr w:type="spellStart"/>
      <w:r w:rsidRPr="0003414E"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eastAsia="it-IT"/>
        </w:rPr>
        <w:t>Sinti</w:t>
      </w:r>
      <w:proofErr w:type="spellEnd"/>
    </w:p>
    <w:p w:rsidR="00A702A0" w:rsidRDefault="00A702A0" w:rsidP="008206BD">
      <w:pPr>
        <w:shd w:val="clear" w:color="auto" w:fill="FFFFFF" w:themeFill="background1"/>
        <w:spacing w:after="0"/>
        <w:rPr>
          <w:rFonts w:ascii="Arial" w:eastAsia="Times New Roman" w:hAnsi="Arial" w:cs="Arial"/>
          <w:iCs/>
          <w:lang w:eastAsia="it-IT"/>
        </w:rPr>
      </w:pPr>
    </w:p>
    <w:p w:rsidR="00A702A0" w:rsidRPr="0003414E" w:rsidRDefault="00A702A0" w:rsidP="008206BD">
      <w:pPr>
        <w:shd w:val="clear" w:color="auto" w:fill="FFFFFF" w:themeFill="background1"/>
        <w:spacing w:after="0"/>
        <w:rPr>
          <w:rFonts w:ascii="Arial" w:eastAsia="Times New Roman" w:hAnsi="Arial" w:cs="Arial"/>
          <w:iCs/>
          <w:lang w:eastAsia="it-IT"/>
        </w:rPr>
      </w:pPr>
      <w:r w:rsidRPr="0003414E">
        <w:rPr>
          <w:rFonts w:ascii="Arial" w:eastAsia="Times New Roman" w:hAnsi="Arial" w:cs="Arial"/>
          <w:iCs/>
          <w:lang w:eastAsia="it-IT"/>
        </w:rPr>
        <w:t xml:space="preserve">Il 29/3/2016 </w:t>
      </w:r>
      <w:r w:rsidR="008206BD" w:rsidRPr="0003414E">
        <w:rPr>
          <w:rFonts w:ascii="Arial" w:eastAsia="Times New Roman" w:hAnsi="Arial" w:cs="Arial"/>
          <w:iCs/>
          <w:lang w:eastAsia="it-IT"/>
        </w:rPr>
        <w:t xml:space="preserve">La Giunta regionale ha approvato la delibera relativa alla </w:t>
      </w:r>
      <w:r w:rsidR="008206BD" w:rsidRPr="009C4453">
        <w:rPr>
          <w:rFonts w:ascii="Arial" w:eastAsia="Times New Roman" w:hAnsi="Arial" w:cs="Arial"/>
          <w:iCs/>
          <w:color w:val="FF0000"/>
          <w:lang w:eastAsia="it-IT"/>
        </w:rPr>
        <w:t xml:space="preserve">“Strategia regionale per l’inclusione di Rom e </w:t>
      </w:r>
      <w:proofErr w:type="spellStart"/>
      <w:r w:rsidR="008206BD" w:rsidRPr="009C4453">
        <w:rPr>
          <w:rFonts w:ascii="Arial" w:eastAsia="Times New Roman" w:hAnsi="Arial" w:cs="Arial"/>
          <w:iCs/>
          <w:color w:val="FF0000"/>
          <w:lang w:eastAsia="it-IT"/>
        </w:rPr>
        <w:t>Sinti</w:t>
      </w:r>
      <w:proofErr w:type="spellEnd"/>
      <w:r w:rsidRPr="009C4453">
        <w:rPr>
          <w:rFonts w:ascii="Arial" w:eastAsia="Times New Roman" w:hAnsi="Arial" w:cs="Arial"/>
          <w:iCs/>
          <w:color w:val="FF0000"/>
          <w:lang w:eastAsia="it-IT"/>
        </w:rPr>
        <w:t xml:space="preserve"> “ ai sensi dell’art. 2</w:t>
      </w:r>
      <w:r w:rsidR="004F0CA7" w:rsidRPr="009C4453">
        <w:rPr>
          <w:rFonts w:ascii="Arial" w:eastAsia="Times New Roman" w:hAnsi="Arial" w:cs="Arial"/>
          <w:iCs/>
          <w:color w:val="FF0000"/>
          <w:lang w:eastAsia="it-IT"/>
        </w:rPr>
        <w:t xml:space="preserve">, comma 1 </w:t>
      </w:r>
      <w:r w:rsidRPr="009C4453">
        <w:rPr>
          <w:rFonts w:ascii="Arial" w:eastAsia="Times New Roman" w:hAnsi="Arial" w:cs="Arial"/>
          <w:iCs/>
          <w:color w:val="FF0000"/>
          <w:lang w:eastAsia="it-IT"/>
        </w:rPr>
        <w:t xml:space="preserve"> della  legge regionale  11 /2015</w:t>
      </w:r>
      <w:r w:rsidR="004F0CA7" w:rsidRPr="009C4453">
        <w:rPr>
          <w:rFonts w:ascii="Arial" w:eastAsia="Times New Roman" w:hAnsi="Arial" w:cs="Arial"/>
          <w:iCs/>
          <w:color w:val="FF0000"/>
          <w:lang w:eastAsia="it-IT"/>
        </w:rPr>
        <w:t>.</w:t>
      </w:r>
    </w:p>
    <w:p w:rsidR="008206BD" w:rsidRPr="0003414E" w:rsidRDefault="004F0CA7" w:rsidP="008206BD">
      <w:pPr>
        <w:shd w:val="clear" w:color="auto" w:fill="FFFFFF" w:themeFill="background1"/>
        <w:spacing w:after="0"/>
        <w:rPr>
          <w:rFonts w:ascii="Arial" w:eastAsia="Times New Roman" w:hAnsi="Arial" w:cs="Arial"/>
          <w:iCs/>
          <w:lang w:eastAsia="it-IT"/>
        </w:rPr>
      </w:pPr>
      <w:r w:rsidRPr="0003414E">
        <w:rPr>
          <w:rFonts w:ascii="Arial" w:eastAsia="Times New Roman" w:hAnsi="Arial" w:cs="Arial"/>
          <w:iCs/>
          <w:lang w:eastAsia="it-IT"/>
        </w:rPr>
        <w:t xml:space="preserve">La </w:t>
      </w:r>
      <w:r w:rsidR="008206BD" w:rsidRPr="0003414E">
        <w:rPr>
          <w:rFonts w:ascii="Arial" w:eastAsia="Times New Roman" w:hAnsi="Arial" w:cs="Arial"/>
          <w:iCs/>
          <w:lang w:eastAsia="it-IT"/>
        </w:rPr>
        <w:t xml:space="preserve"> Strategia, come la legge regionale,  deriva da norme internazionali, raccomandazioni dell'Onu su Rom e </w:t>
      </w:r>
      <w:proofErr w:type="spellStart"/>
      <w:r w:rsidR="008206BD" w:rsidRPr="0003414E">
        <w:rPr>
          <w:rFonts w:ascii="Arial" w:eastAsia="Times New Roman" w:hAnsi="Arial" w:cs="Arial"/>
          <w:iCs/>
          <w:lang w:eastAsia="it-IT"/>
        </w:rPr>
        <w:t>Sinti</w:t>
      </w:r>
      <w:proofErr w:type="spellEnd"/>
      <w:r w:rsidR="008206BD" w:rsidRPr="0003414E">
        <w:rPr>
          <w:rFonts w:ascii="Arial" w:eastAsia="Times New Roman" w:hAnsi="Arial" w:cs="Arial"/>
          <w:iCs/>
          <w:lang w:eastAsia="it-IT"/>
        </w:rPr>
        <w:t>, e dalla  Strategia europea sull’ inclusione sociale di queste popolazioni.</w:t>
      </w:r>
    </w:p>
    <w:p w:rsidR="0003414E" w:rsidRDefault="0003414E" w:rsidP="008206BD">
      <w:pPr>
        <w:shd w:val="clear" w:color="auto" w:fill="FFFFFF" w:themeFill="background1"/>
        <w:spacing w:after="0"/>
        <w:rPr>
          <w:rFonts w:ascii="Arial" w:eastAsia="Times New Roman" w:hAnsi="Arial" w:cs="Arial"/>
          <w:iCs/>
          <w:lang w:eastAsia="it-IT"/>
        </w:rPr>
      </w:pPr>
    </w:p>
    <w:p w:rsidR="009C4453" w:rsidRPr="009C4453" w:rsidRDefault="009C4453" w:rsidP="008206BD">
      <w:pPr>
        <w:shd w:val="clear" w:color="auto" w:fill="FFFFFF" w:themeFill="background1"/>
        <w:spacing w:after="0"/>
        <w:rPr>
          <w:rFonts w:ascii="Arial" w:eastAsia="Times New Roman" w:hAnsi="Arial" w:cs="Arial"/>
          <w:iCs/>
          <w:lang w:eastAsia="it-IT"/>
        </w:rPr>
      </w:pPr>
      <w:r w:rsidRPr="009C4453">
        <w:rPr>
          <w:rFonts w:ascii="Arial" w:eastAsia="Times New Roman" w:hAnsi="Arial" w:cs="Arial"/>
          <w:iCs/>
          <w:lang w:eastAsia="it-IT"/>
        </w:rPr>
        <w:t>ISTRUZIONE  è uno dei  quattro assi su cui è organizzata la strategia, ricalcando così le indicazioni europee e nazionali ( abitare, istruzione e formazione, lavoro e salute).</w:t>
      </w:r>
    </w:p>
    <w:p w:rsidR="0003414E" w:rsidRPr="0003414E" w:rsidRDefault="0003414E" w:rsidP="008206BD">
      <w:pPr>
        <w:shd w:val="clear" w:color="auto" w:fill="FFFFFF" w:themeFill="background1"/>
        <w:spacing w:after="0"/>
        <w:rPr>
          <w:rFonts w:ascii="Arial" w:eastAsia="Times New Roman" w:hAnsi="Arial" w:cs="Arial"/>
          <w:iCs/>
          <w:lang w:eastAsia="it-IT"/>
        </w:rPr>
      </w:pPr>
    </w:p>
    <w:p w:rsidR="0003414E" w:rsidRPr="009C4453" w:rsidRDefault="0003414E" w:rsidP="0003414E">
      <w:pPr>
        <w:shd w:val="clear" w:color="auto" w:fill="FFFFFF" w:themeFill="background1"/>
        <w:spacing w:after="0"/>
        <w:rPr>
          <w:rFonts w:ascii="Arial" w:eastAsia="Times New Roman" w:hAnsi="Arial" w:cs="Arial"/>
          <w:iCs/>
          <w:color w:val="FF0000"/>
          <w:lang w:eastAsia="it-IT"/>
        </w:rPr>
      </w:pPr>
      <w:r w:rsidRPr="0003414E">
        <w:rPr>
          <w:rFonts w:ascii="Arial" w:eastAsia="Times New Roman" w:hAnsi="Arial" w:cs="Arial"/>
          <w:iCs/>
          <w:lang w:eastAsia="it-IT"/>
        </w:rPr>
        <w:t xml:space="preserve">In particolare: </w:t>
      </w:r>
      <w:r w:rsidRPr="009C4453">
        <w:rPr>
          <w:rFonts w:ascii="Arial" w:eastAsia="Times New Roman" w:hAnsi="Arial" w:cs="Arial"/>
          <w:iCs/>
          <w:color w:val="FF0000"/>
          <w:lang w:eastAsia="it-IT"/>
        </w:rPr>
        <w:t>Articolo 5</w:t>
      </w:r>
      <w:r w:rsidR="009C4453" w:rsidRPr="009C4453">
        <w:rPr>
          <w:rFonts w:ascii="Arial" w:eastAsia="Times New Roman" w:hAnsi="Arial" w:cs="Arial"/>
          <w:iCs/>
          <w:color w:val="FF0000"/>
          <w:lang w:eastAsia="it-IT"/>
        </w:rPr>
        <w:t xml:space="preserve">.  </w:t>
      </w:r>
      <w:r w:rsidRPr="009C4453">
        <w:rPr>
          <w:rFonts w:ascii="Arial" w:eastAsia="Times New Roman" w:hAnsi="Arial" w:cs="Arial"/>
          <w:b/>
          <w:iCs/>
          <w:color w:val="FF0000"/>
          <w:lang w:eastAsia="it-IT"/>
        </w:rPr>
        <w:t>Accesso a educazione e istruzione, formazione professionale e lavoro</w:t>
      </w:r>
      <w:r w:rsidR="009C4453" w:rsidRPr="009C4453">
        <w:rPr>
          <w:rFonts w:ascii="Arial" w:eastAsia="Times New Roman" w:hAnsi="Arial" w:cs="Arial"/>
          <w:iCs/>
          <w:color w:val="FF0000"/>
          <w:lang w:eastAsia="it-IT"/>
        </w:rPr>
        <w:t>.</w:t>
      </w:r>
      <w:r w:rsidRPr="009C4453">
        <w:rPr>
          <w:rFonts w:ascii="Arial" w:eastAsia="Times New Roman" w:hAnsi="Arial" w:cs="Arial"/>
          <w:iCs/>
          <w:color w:val="FF0000"/>
          <w:lang w:eastAsia="it-IT"/>
        </w:rPr>
        <w:t xml:space="preserve"> </w:t>
      </w:r>
    </w:p>
    <w:p w:rsidR="0003414E" w:rsidRPr="0003414E" w:rsidRDefault="0003414E" w:rsidP="0003414E">
      <w:pPr>
        <w:shd w:val="clear" w:color="auto" w:fill="FFFFFF" w:themeFill="background1"/>
        <w:spacing w:after="0"/>
        <w:rPr>
          <w:rFonts w:ascii="Arial" w:eastAsia="Times New Roman" w:hAnsi="Arial" w:cs="Arial"/>
          <w:iCs/>
          <w:lang w:eastAsia="it-IT"/>
        </w:rPr>
      </w:pPr>
      <w:r w:rsidRPr="0003414E">
        <w:rPr>
          <w:rFonts w:ascii="Arial" w:eastAsia="Times New Roman" w:hAnsi="Arial" w:cs="Arial"/>
          <w:iCs/>
          <w:lang w:eastAsia="it-IT"/>
        </w:rPr>
        <w:t xml:space="preserve">  </w:t>
      </w:r>
    </w:p>
    <w:p w:rsidR="0003414E" w:rsidRPr="009C4453" w:rsidRDefault="0003414E" w:rsidP="009C4453">
      <w:pPr>
        <w:pStyle w:val="Paragrafoelenco"/>
        <w:numPr>
          <w:ilvl w:val="0"/>
          <w:numId w:val="16"/>
        </w:numPr>
        <w:shd w:val="clear" w:color="auto" w:fill="FFFFFF" w:themeFill="background1"/>
        <w:spacing w:after="0"/>
        <w:ind w:left="426" w:hanging="426"/>
        <w:rPr>
          <w:rFonts w:ascii="Arial" w:eastAsia="Times New Roman" w:hAnsi="Arial" w:cs="Arial"/>
          <w:iCs/>
          <w:lang w:eastAsia="it-IT"/>
        </w:rPr>
      </w:pPr>
      <w:r w:rsidRPr="009C4453">
        <w:rPr>
          <w:rFonts w:ascii="Arial" w:eastAsia="Times New Roman" w:hAnsi="Arial" w:cs="Arial"/>
          <w:iCs/>
          <w:lang w:eastAsia="it-IT"/>
        </w:rPr>
        <w:t>La Regione favorisce, in coerenza con la normativa regionale in materia, parità di accesso all'educazione, all'istruzione scolastica e universitaria, all’istruzione e formazione professionale (</w:t>
      </w:r>
      <w:proofErr w:type="spellStart"/>
      <w:r w:rsidRPr="009C4453">
        <w:rPr>
          <w:rFonts w:ascii="Arial" w:eastAsia="Times New Roman" w:hAnsi="Arial" w:cs="Arial"/>
          <w:iCs/>
          <w:lang w:eastAsia="it-IT"/>
        </w:rPr>
        <w:t>IeFP</w:t>
      </w:r>
      <w:proofErr w:type="spellEnd"/>
      <w:r w:rsidRPr="009C4453">
        <w:rPr>
          <w:rFonts w:ascii="Arial" w:eastAsia="Times New Roman" w:hAnsi="Arial" w:cs="Arial"/>
          <w:iCs/>
          <w:lang w:eastAsia="it-IT"/>
        </w:rPr>
        <w:t>), al sistema regionale dei servizi per il lavoro e alle politiche attive del lavoro e sostiene il conseguimento del successo scolastico e formativo di ogni persona e il positivo inserimento lavorativo.</w:t>
      </w:r>
    </w:p>
    <w:p w:rsidR="009C4453" w:rsidRPr="009C4453" w:rsidRDefault="009C4453" w:rsidP="009C4453">
      <w:pPr>
        <w:pStyle w:val="Paragrafoelenco"/>
        <w:shd w:val="clear" w:color="auto" w:fill="FFFFFF" w:themeFill="background1"/>
        <w:spacing w:after="0"/>
        <w:rPr>
          <w:rFonts w:ascii="Arial" w:eastAsia="Times New Roman" w:hAnsi="Arial" w:cs="Arial"/>
          <w:iCs/>
          <w:lang w:eastAsia="it-IT"/>
        </w:rPr>
      </w:pPr>
    </w:p>
    <w:p w:rsidR="009C4453" w:rsidRPr="009C4453" w:rsidRDefault="0003414E" w:rsidP="009C4453">
      <w:pPr>
        <w:pStyle w:val="Paragrafoelenco"/>
        <w:numPr>
          <w:ilvl w:val="0"/>
          <w:numId w:val="16"/>
        </w:numPr>
        <w:shd w:val="clear" w:color="auto" w:fill="FFFFFF" w:themeFill="background1"/>
        <w:spacing w:after="0"/>
        <w:ind w:left="426" w:hanging="426"/>
        <w:rPr>
          <w:rFonts w:ascii="Arial" w:eastAsia="Times New Roman" w:hAnsi="Arial" w:cs="Arial"/>
          <w:iCs/>
          <w:lang w:eastAsia="it-IT"/>
        </w:rPr>
      </w:pPr>
      <w:r w:rsidRPr="009C4453">
        <w:rPr>
          <w:rFonts w:ascii="Arial" w:eastAsia="Times New Roman" w:hAnsi="Arial" w:cs="Arial"/>
          <w:iCs/>
          <w:lang w:eastAsia="it-IT"/>
        </w:rPr>
        <w:t xml:space="preserve">La Regione programma l’offerta di servizi educativi, di istruzione e di formazione professionale in </w:t>
      </w:r>
    </w:p>
    <w:p w:rsidR="0003414E" w:rsidRPr="009C4453" w:rsidRDefault="0003414E" w:rsidP="009C4453">
      <w:pPr>
        <w:shd w:val="clear" w:color="auto" w:fill="FFFFFF" w:themeFill="background1"/>
        <w:spacing w:after="0"/>
        <w:ind w:left="426"/>
        <w:rPr>
          <w:rFonts w:ascii="Arial" w:eastAsia="Times New Roman" w:hAnsi="Arial" w:cs="Arial"/>
          <w:b/>
          <w:iCs/>
          <w:color w:val="FF0000"/>
          <w:lang w:eastAsia="it-IT"/>
        </w:rPr>
      </w:pPr>
      <w:r w:rsidRPr="009C4453">
        <w:rPr>
          <w:rFonts w:ascii="Arial" w:eastAsia="Times New Roman" w:hAnsi="Arial" w:cs="Arial"/>
          <w:iCs/>
          <w:lang w:eastAsia="it-IT"/>
        </w:rPr>
        <w:t xml:space="preserve">attuazione dei principi di integrazione e di inclusione sociale promuovendo l’accesso non discriminatorio alle </w:t>
      </w:r>
      <w:r w:rsidRPr="009C4453">
        <w:rPr>
          <w:rFonts w:ascii="Arial" w:eastAsia="Times New Roman" w:hAnsi="Arial" w:cs="Arial"/>
          <w:b/>
          <w:iCs/>
          <w:color w:val="FF0000"/>
          <w:lang w:eastAsia="it-IT"/>
        </w:rPr>
        <w:t>diverse opportunità formative anche attraverso misure individualizzate e personalizzate.</w:t>
      </w:r>
    </w:p>
    <w:p w:rsidR="0003414E" w:rsidRPr="009C4453" w:rsidRDefault="0003414E" w:rsidP="008206BD">
      <w:pPr>
        <w:shd w:val="clear" w:color="auto" w:fill="FFFFFF" w:themeFill="background1"/>
        <w:spacing w:after="0"/>
        <w:rPr>
          <w:rFonts w:ascii="Arial" w:hAnsi="Arial" w:cs="Arial"/>
          <w:b/>
          <w:color w:val="000000" w:themeColor="text1"/>
        </w:rPr>
      </w:pPr>
    </w:p>
    <w:sectPr w:rsidR="0003414E" w:rsidRPr="009C4453" w:rsidSect="008206BD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0A" w:rsidRDefault="00F52D0A" w:rsidP="00435C9D">
      <w:pPr>
        <w:spacing w:after="0" w:line="240" w:lineRule="auto"/>
      </w:pPr>
      <w:r>
        <w:separator/>
      </w:r>
    </w:p>
  </w:endnote>
  <w:endnote w:type="continuationSeparator" w:id="0">
    <w:p w:rsidR="00F52D0A" w:rsidRDefault="00F52D0A" w:rsidP="0043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0A" w:rsidRDefault="00F52D0A" w:rsidP="00435C9D">
      <w:pPr>
        <w:spacing w:after="0" w:line="240" w:lineRule="auto"/>
      </w:pPr>
      <w:r>
        <w:separator/>
      </w:r>
    </w:p>
  </w:footnote>
  <w:footnote w:type="continuationSeparator" w:id="0">
    <w:p w:rsidR="00F52D0A" w:rsidRDefault="00F52D0A" w:rsidP="0043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B52"/>
    <w:multiLevelType w:val="multilevel"/>
    <w:tmpl w:val="D22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92296"/>
    <w:multiLevelType w:val="hybridMultilevel"/>
    <w:tmpl w:val="15C459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075A1"/>
    <w:multiLevelType w:val="hybridMultilevel"/>
    <w:tmpl w:val="D23E45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2BDC"/>
    <w:multiLevelType w:val="multilevel"/>
    <w:tmpl w:val="B7BC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B7DCC"/>
    <w:multiLevelType w:val="multilevel"/>
    <w:tmpl w:val="7D10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5790D"/>
    <w:multiLevelType w:val="multilevel"/>
    <w:tmpl w:val="571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E5B08"/>
    <w:multiLevelType w:val="multilevel"/>
    <w:tmpl w:val="014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13770"/>
    <w:multiLevelType w:val="multilevel"/>
    <w:tmpl w:val="1124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73F8D"/>
    <w:multiLevelType w:val="multilevel"/>
    <w:tmpl w:val="95CE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75111"/>
    <w:multiLevelType w:val="hybridMultilevel"/>
    <w:tmpl w:val="9D509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74672"/>
    <w:multiLevelType w:val="hybridMultilevel"/>
    <w:tmpl w:val="DAF8F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B0185"/>
    <w:multiLevelType w:val="hybridMultilevel"/>
    <w:tmpl w:val="89C4B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577E8"/>
    <w:multiLevelType w:val="hybridMultilevel"/>
    <w:tmpl w:val="E558F2CA"/>
    <w:lvl w:ilvl="0" w:tplc="65002B84">
      <w:start w:val="1"/>
      <w:numFmt w:val="decimal"/>
      <w:lvlText w:val="%1."/>
      <w:lvlJc w:val="left"/>
      <w:pPr>
        <w:ind w:left="720" w:hanging="360"/>
      </w:pPr>
      <w:rPr>
        <w:rFonts w:ascii="MinionPro" w:hAnsi="MinionPro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4087C"/>
    <w:multiLevelType w:val="multilevel"/>
    <w:tmpl w:val="464A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3"/>
  </w:num>
  <w:num w:numId="8">
    <w:abstractNumId w:val="12"/>
  </w:num>
  <w:num w:numId="9">
    <w:abstractNumId w:val="2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F36"/>
    <w:rsid w:val="0003357F"/>
    <w:rsid w:val="0003414E"/>
    <w:rsid w:val="00066464"/>
    <w:rsid w:val="0009194C"/>
    <w:rsid w:val="000C4733"/>
    <w:rsid w:val="000E1057"/>
    <w:rsid w:val="00156ED9"/>
    <w:rsid w:val="00164D34"/>
    <w:rsid w:val="00172420"/>
    <w:rsid w:val="001A023C"/>
    <w:rsid w:val="001E0A90"/>
    <w:rsid w:val="001F58BF"/>
    <w:rsid w:val="00205B3D"/>
    <w:rsid w:val="002477E8"/>
    <w:rsid w:val="002758D2"/>
    <w:rsid w:val="00296289"/>
    <w:rsid w:val="002B1CC9"/>
    <w:rsid w:val="00321DB1"/>
    <w:rsid w:val="00325625"/>
    <w:rsid w:val="003A2990"/>
    <w:rsid w:val="003B25FD"/>
    <w:rsid w:val="003B7A1A"/>
    <w:rsid w:val="003D0A1C"/>
    <w:rsid w:val="003D3EE2"/>
    <w:rsid w:val="004117D6"/>
    <w:rsid w:val="00435C9D"/>
    <w:rsid w:val="004416B7"/>
    <w:rsid w:val="00462C36"/>
    <w:rsid w:val="004C01AD"/>
    <w:rsid w:val="004F0CA7"/>
    <w:rsid w:val="004F226D"/>
    <w:rsid w:val="005163F1"/>
    <w:rsid w:val="005A2DF1"/>
    <w:rsid w:val="005A75F6"/>
    <w:rsid w:val="00625D86"/>
    <w:rsid w:val="0062737B"/>
    <w:rsid w:val="00681AC6"/>
    <w:rsid w:val="0068292F"/>
    <w:rsid w:val="006974B7"/>
    <w:rsid w:val="006C430E"/>
    <w:rsid w:val="006E27D6"/>
    <w:rsid w:val="00713C60"/>
    <w:rsid w:val="0073653A"/>
    <w:rsid w:val="007425BE"/>
    <w:rsid w:val="00784112"/>
    <w:rsid w:val="007C0EF6"/>
    <w:rsid w:val="008021AE"/>
    <w:rsid w:val="008206BD"/>
    <w:rsid w:val="0085716D"/>
    <w:rsid w:val="00872881"/>
    <w:rsid w:val="008918F6"/>
    <w:rsid w:val="008D1B88"/>
    <w:rsid w:val="00925C20"/>
    <w:rsid w:val="0092764E"/>
    <w:rsid w:val="00993578"/>
    <w:rsid w:val="009B3288"/>
    <w:rsid w:val="009C4453"/>
    <w:rsid w:val="00A1522E"/>
    <w:rsid w:val="00A50E55"/>
    <w:rsid w:val="00A53ADF"/>
    <w:rsid w:val="00A702A0"/>
    <w:rsid w:val="00A82334"/>
    <w:rsid w:val="00AA7B81"/>
    <w:rsid w:val="00AB12D6"/>
    <w:rsid w:val="00B03AB8"/>
    <w:rsid w:val="00B453ED"/>
    <w:rsid w:val="00B76EB2"/>
    <w:rsid w:val="00B96DF5"/>
    <w:rsid w:val="00BC2CDC"/>
    <w:rsid w:val="00BF18C9"/>
    <w:rsid w:val="00C10F3A"/>
    <w:rsid w:val="00CA630B"/>
    <w:rsid w:val="00CC24F7"/>
    <w:rsid w:val="00DB7C8F"/>
    <w:rsid w:val="00DC15FF"/>
    <w:rsid w:val="00E125E7"/>
    <w:rsid w:val="00E479D9"/>
    <w:rsid w:val="00EA6C32"/>
    <w:rsid w:val="00EC7B39"/>
    <w:rsid w:val="00F15F36"/>
    <w:rsid w:val="00F435B8"/>
    <w:rsid w:val="00F52D0A"/>
    <w:rsid w:val="00FA134F"/>
    <w:rsid w:val="00FC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D2"/>
  </w:style>
  <w:style w:type="paragraph" w:styleId="Titolo3">
    <w:name w:val="heading 3"/>
    <w:basedOn w:val="Normale"/>
    <w:link w:val="Titolo3Carattere"/>
    <w:uiPriority w:val="9"/>
    <w:qFormat/>
    <w:rsid w:val="00925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5C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5C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5C9D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164D34"/>
    <w:rPr>
      <w:strike w:val="0"/>
      <w:dstrike w:val="0"/>
      <w:color w:val="4169E1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164D3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64D34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25D86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5C2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925C20"/>
  </w:style>
  <w:style w:type="character" w:customStyle="1" w:styleId="mw-editsection1">
    <w:name w:val="mw-editsection1"/>
    <w:basedOn w:val="Carpredefinitoparagrafo"/>
    <w:rsid w:val="00925C20"/>
  </w:style>
  <w:style w:type="character" w:customStyle="1" w:styleId="mw-editsection-bracket">
    <w:name w:val="mw-editsection-bracket"/>
    <w:basedOn w:val="Carpredefinitoparagrafo"/>
    <w:rsid w:val="00925C20"/>
  </w:style>
  <w:style w:type="character" w:customStyle="1" w:styleId="mw-editsection-divider2">
    <w:name w:val="mw-editsection-divider2"/>
    <w:basedOn w:val="Carpredefinitoparagrafo"/>
    <w:rsid w:val="00925C20"/>
    <w:rPr>
      <w:color w:val="555555"/>
    </w:rPr>
  </w:style>
  <w:style w:type="character" w:customStyle="1" w:styleId="font161">
    <w:name w:val="font161"/>
    <w:basedOn w:val="Carpredefinitoparagrafo"/>
    <w:rsid w:val="003A2990"/>
    <w:rPr>
      <w:rFonts w:ascii="MinionPro" w:hAnsi="MinionPro" w:hint="default"/>
      <w:color w:val="000000"/>
      <w:sz w:val="13"/>
      <w:szCs w:val="13"/>
    </w:rPr>
  </w:style>
  <w:style w:type="paragraph" w:styleId="Paragrafoelenco">
    <w:name w:val="List Paragraph"/>
    <w:basedOn w:val="Normale"/>
    <w:uiPriority w:val="34"/>
    <w:qFormat/>
    <w:rsid w:val="003A2990"/>
    <w:pPr>
      <w:ind w:left="720"/>
      <w:contextualSpacing/>
    </w:pPr>
  </w:style>
  <w:style w:type="paragraph" w:customStyle="1" w:styleId="alpdl60articolo">
    <w:name w:val="alpdl60articolo"/>
    <w:basedOn w:val="Normale"/>
    <w:rsid w:val="000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pdl65rubricaarticolo">
    <w:name w:val="alpdl65rubricaarticolo"/>
    <w:basedOn w:val="Normale"/>
    <w:rsid w:val="000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pdl70comma">
    <w:name w:val="alpdl70comma"/>
    <w:basedOn w:val="Normale"/>
    <w:rsid w:val="000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29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253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52555316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03314035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507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1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20387">
                                  <w:blockQuote w:val="1"/>
                                  <w:marLeft w:val="150"/>
                                  <w:marRight w:val="15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single" w:sz="36" w:space="8" w:color="FB87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71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4118">
                                  <w:blockQuote w:val="1"/>
                                  <w:marLeft w:val="150"/>
                                  <w:marRight w:val="15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single" w:sz="36" w:space="8" w:color="FB87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miur.pubblica.istruzione.it/alfresco/d/d/workspace/SpacesStore/8d31611f-9d06-47d0-bcb7-3580ea282df1/dir271212.pdf" TargetMode="External"/><Relationship Id="rId13" Type="http://schemas.openxmlformats.org/officeDocument/2006/relationships/hyperlink" Target="http://www.edscuola.eu/wordpress/?p=35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ubmiur.pubblica.istruzione.it/alfresco/d/d/workspace/SpacesStore/8d31611f-9d06-47d0-bcb7-3580ea282df1/dir27121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bmiur.pubblica.istruzione.it/alfresco/d/d/workspace/SpacesStore/8d31611f-9d06-47d0-bcb7-3580ea282df1/dir27121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scuola.eu/wordpress/?wpfb_dl=6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scuola.eu/wordpress/?p=35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EA7C-56F2-4EC2-A98C-C82F1C59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 Giordano</dc:creator>
  <cp:lastModifiedBy>Chiara</cp:lastModifiedBy>
  <cp:revision>12</cp:revision>
  <dcterms:created xsi:type="dcterms:W3CDTF">2017-07-09T05:30:00Z</dcterms:created>
  <dcterms:modified xsi:type="dcterms:W3CDTF">2017-07-09T15:47:00Z</dcterms:modified>
</cp:coreProperties>
</file>